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0" w:line="520" w:lineRule="exact"/>
        <w:jc w:val="left"/>
        <w:rPr>
          <w:rFonts w:ascii="仿宋_GB2312" w:hAnsi="仿宋_GB2312" w:eastAsia="仿宋_GB2312" w:cs="仿宋_GB2312"/>
          <w:sz w:val="28"/>
          <w:szCs w:val="28"/>
        </w:rPr>
      </w:pPr>
    </w:p>
    <w:p>
      <w:pPr>
        <w:spacing w:after="50" w:line="520" w:lineRule="exact"/>
        <w:rPr>
          <w:rFonts w:ascii="仿宋_GB2312" w:hAnsi="仿宋_GB2312" w:eastAsia="仿宋_GB2312" w:cs="仿宋_GB2312"/>
          <w:b/>
          <w:bCs/>
          <w:sz w:val="28"/>
          <w:szCs w:val="28"/>
        </w:rPr>
      </w:pPr>
    </w:p>
    <w:p>
      <w:pPr>
        <w:spacing w:line="440" w:lineRule="exact"/>
        <w:jc w:val="center"/>
        <w:rPr>
          <w:rFonts w:ascii="黑体" w:eastAsia="黑体" w:cs="黑体"/>
          <w:sz w:val="32"/>
          <w:szCs w:val="32"/>
        </w:rPr>
      </w:pPr>
      <w:r>
        <w:rPr>
          <w:rFonts w:hint="eastAsia" w:ascii="黑体" w:eastAsia="黑体" w:cs="黑体"/>
          <w:sz w:val="32"/>
          <w:szCs w:val="32"/>
        </w:rPr>
        <w:t>《分布式数据仓库》课程教学大纲</w:t>
      </w:r>
    </w:p>
    <w:p>
      <w:pPr>
        <w:spacing w:line="440" w:lineRule="exact"/>
        <w:jc w:val="center"/>
        <w:rPr>
          <w:rFonts w:ascii="黑体" w:eastAsia="黑体" w:cs="黑体"/>
          <w:sz w:val="32"/>
          <w:szCs w:val="32"/>
        </w:rPr>
      </w:pPr>
    </w:p>
    <w:p>
      <w:pPr>
        <w:spacing w:before="156" w:beforeLines="50" w:after="156" w:afterLines="50" w:line="420" w:lineRule="exact"/>
        <w:ind w:firstLine="480" w:firstLineChars="200"/>
        <w:rPr>
          <w:rFonts w:ascii="仿宋_GB2312" w:hAnsi="仿宋_GB2312" w:eastAsia="仿宋_GB2312" w:cs="仿宋_GB2312"/>
          <w:b/>
          <w:bCs/>
          <w:sz w:val="28"/>
          <w:szCs w:val="28"/>
        </w:rPr>
      </w:pPr>
      <w:r>
        <w:rPr>
          <w:rFonts w:hint="eastAsia" w:ascii="黑体" w:hAnsi="宋体" w:eastAsia="黑体" w:cs="黑体"/>
          <w:sz w:val="24"/>
        </w:rPr>
        <w:t>一、课程概述</w:t>
      </w:r>
    </w:p>
    <w:p>
      <w:pPr>
        <w:spacing w:line="420" w:lineRule="exact"/>
        <w:ind w:firstLine="480" w:firstLineChars="200"/>
        <w:rPr>
          <w:rFonts w:ascii="黑体" w:hAnsi="宋体" w:eastAsia="黑体" w:cs="黑体"/>
          <w:sz w:val="24"/>
        </w:rPr>
      </w:pPr>
      <w:r>
        <w:rPr>
          <w:rFonts w:hint="eastAsia" w:ascii="黑体" w:hAnsi="宋体" w:eastAsia="黑体" w:cs="黑体"/>
          <w:sz w:val="24"/>
        </w:rPr>
        <w:t>（一）基本说明</w:t>
      </w:r>
    </w:p>
    <w:p>
      <w:pPr>
        <w:spacing w:line="420" w:lineRule="exact"/>
        <w:ind w:firstLine="420" w:firstLineChars="200"/>
        <w:rPr>
          <w:rFonts w:ascii="宋体" w:cs="宋体"/>
          <w:szCs w:val="21"/>
        </w:rPr>
      </w:pPr>
      <w:r>
        <w:rPr>
          <w:rFonts w:hint="eastAsia" w:ascii="宋体" w:hAnsi="宋体" w:cs="宋体"/>
          <w:szCs w:val="21"/>
        </w:rPr>
        <w:t>中文名称：</w:t>
      </w:r>
      <w:r>
        <w:rPr>
          <w:rFonts w:hint="eastAsia" w:ascii="黑体" w:hAnsi="宋体" w:eastAsia="黑体" w:cs="宋体"/>
          <w:kern w:val="0"/>
          <w:szCs w:val="21"/>
        </w:rPr>
        <w:t>分布式数据仓库</w:t>
      </w:r>
      <w:r>
        <w:rPr>
          <w:rFonts w:ascii="宋体" w:cs="宋体"/>
          <w:szCs w:val="21"/>
        </w:rPr>
        <w:tab/>
      </w:r>
      <w:r>
        <w:rPr>
          <w:rFonts w:ascii="宋体" w:cs="宋体"/>
          <w:szCs w:val="21"/>
        </w:rPr>
        <w:tab/>
      </w:r>
      <w:r>
        <w:rPr>
          <w:rFonts w:ascii="宋体" w:cs="宋体"/>
          <w:szCs w:val="21"/>
        </w:rPr>
        <w:tab/>
      </w:r>
      <w:r>
        <w:rPr>
          <w:rFonts w:ascii="宋体" w:cs="宋体"/>
          <w:szCs w:val="21"/>
        </w:rPr>
        <w:tab/>
      </w:r>
      <w:r>
        <w:rPr>
          <w:rFonts w:ascii="宋体" w:cs="宋体"/>
          <w:szCs w:val="21"/>
        </w:rPr>
        <w:tab/>
      </w:r>
      <w:r>
        <w:rPr>
          <w:rFonts w:ascii="宋体" w:cs="宋体"/>
          <w:szCs w:val="21"/>
        </w:rPr>
        <w:t xml:space="preserve">    </w:t>
      </w:r>
      <w:r>
        <w:rPr>
          <w:rFonts w:hint="eastAsia" w:ascii="宋体" w:hAnsi="宋体" w:cs="宋体"/>
          <w:szCs w:val="21"/>
        </w:rPr>
        <w:t>课程代码：</w:t>
      </w:r>
      <w:r>
        <w:rPr>
          <w:rFonts w:ascii="宋体" w:hAnsi="宋体" w:cs="宋体"/>
          <w:szCs w:val="21"/>
        </w:rPr>
        <w:t>21JS138</w:t>
      </w:r>
    </w:p>
    <w:p>
      <w:pPr>
        <w:spacing w:line="420" w:lineRule="exact"/>
        <w:ind w:firstLine="420" w:firstLineChars="200"/>
        <w:rPr>
          <w:rFonts w:ascii="宋体" w:cs="宋体"/>
          <w:szCs w:val="21"/>
        </w:rPr>
      </w:pPr>
      <w:r>
        <w:rPr>
          <w:rFonts w:hint="eastAsia" w:ascii="宋体" w:hAnsi="宋体" w:cs="宋体"/>
          <w:szCs w:val="21"/>
        </w:rPr>
        <w:t>总学时</w:t>
      </w:r>
      <w:r>
        <w:rPr>
          <w:rFonts w:ascii="宋体" w:hAnsi="宋体" w:cs="宋体"/>
          <w:szCs w:val="21"/>
        </w:rPr>
        <w:t>/</w:t>
      </w:r>
      <w:r>
        <w:rPr>
          <w:rFonts w:hint="eastAsia" w:ascii="宋体" w:hAnsi="宋体" w:cs="宋体"/>
          <w:szCs w:val="21"/>
        </w:rPr>
        <w:t>学分：</w:t>
      </w:r>
      <w:r>
        <w:rPr>
          <w:rFonts w:ascii="宋体" w:hAnsi="宋体" w:cs="宋体"/>
          <w:szCs w:val="21"/>
        </w:rPr>
        <w:t>40/2.5</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 xml:space="preserve">        考核方式：考试</w:t>
      </w:r>
    </w:p>
    <w:p>
      <w:pPr>
        <w:spacing w:line="420" w:lineRule="exact"/>
        <w:ind w:firstLine="420" w:firstLineChars="200"/>
        <w:rPr>
          <w:rFonts w:ascii="宋体" w:cs="宋体"/>
          <w:szCs w:val="21"/>
        </w:rPr>
      </w:pPr>
      <w:r>
        <w:rPr>
          <w:rFonts w:hint="eastAsia" w:ascii="宋体" w:hAnsi="宋体" w:cs="宋体"/>
          <w:szCs w:val="21"/>
        </w:rPr>
        <w:t>适用专业：数据科学与大数据</w:t>
      </w:r>
    </w:p>
    <w:p>
      <w:pPr>
        <w:spacing w:line="420" w:lineRule="exact"/>
        <w:ind w:firstLine="480" w:firstLineChars="200"/>
        <w:rPr>
          <w:rFonts w:ascii="黑体" w:hAnsi="宋体" w:eastAsia="黑体" w:cs="黑体"/>
          <w:sz w:val="24"/>
        </w:rPr>
      </w:pPr>
      <w:r>
        <w:rPr>
          <w:rFonts w:hint="eastAsia" w:ascii="黑体" w:hAnsi="宋体" w:eastAsia="黑体" w:cs="黑体"/>
          <w:sz w:val="24"/>
        </w:rPr>
        <w:t>（二）课程属性</w:t>
      </w:r>
    </w:p>
    <w:p>
      <w:pPr>
        <w:spacing w:line="420" w:lineRule="exact"/>
        <w:ind w:firstLine="422" w:firstLineChars="200"/>
        <w:rPr>
          <w:rFonts w:ascii="宋体" w:cs="宋体"/>
          <w:b/>
          <w:bCs/>
          <w:szCs w:val="21"/>
        </w:rPr>
      </w:pPr>
      <w:r>
        <w:rPr>
          <w:rFonts w:ascii="宋体" w:hAnsi="宋体" w:cs="宋体"/>
          <w:b/>
          <w:bCs/>
          <w:szCs w:val="21"/>
        </w:rPr>
        <w:t>1.</w:t>
      </w:r>
      <w:r>
        <w:rPr>
          <w:rFonts w:hint="eastAsia" w:ascii="宋体" w:hAnsi="宋体" w:cs="宋体"/>
          <w:b/>
          <w:bCs/>
          <w:szCs w:val="21"/>
        </w:rPr>
        <w:t>课程性质</w:t>
      </w:r>
    </w:p>
    <w:p>
      <w:pPr>
        <w:spacing w:line="440" w:lineRule="exact"/>
        <w:ind w:firstLine="420"/>
        <w:rPr>
          <w:rFonts w:ascii="宋体" w:hAnsi="宋体"/>
        </w:rPr>
      </w:pPr>
      <w:r>
        <w:rPr>
          <w:rFonts w:hint="eastAsia" w:ascii="宋体" w:hAnsi="宋体"/>
        </w:rPr>
        <w:t>本课程是数据科学与大数据技术专业核心必修课程。重点讲授数据仓库的基本概念，H</w:t>
      </w:r>
      <w:r>
        <w:rPr>
          <w:rFonts w:ascii="宋体" w:hAnsi="宋体"/>
        </w:rPr>
        <w:t>ive基础</w:t>
      </w:r>
      <w:r>
        <w:rPr>
          <w:rFonts w:hint="eastAsia" w:ascii="宋体" w:hAnsi="宋体"/>
        </w:rPr>
        <w:t>、H</w:t>
      </w:r>
      <w:r>
        <w:rPr>
          <w:rFonts w:ascii="宋体" w:hAnsi="宋体"/>
        </w:rPr>
        <w:t>ive安装部署方法</w:t>
      </w:r>
      <w:r>
        <w:rPr>
          <w:rFonts w:hint="eastAsia" w:ascii="宋体" w:hAnsi="宋体"/>
        </w:rPr>
        <w:t>以及Hive离线数据定义与操作、HiveQL复杂查询、用户自定义函数UDF等内容。通过学习，学生应能够掌握数据仓库的基础知识，可以使用Hive达到独立开发简单项目程序的基本要求。本课程以编程实例为载体，采取学生主动实践的方式学习工程技术，强调在基于实例的反复训练，让学生获取知识、共享知识、应用知识、技术创新和沟通交流、团结协作，注重培养现代职业岗位所需的应用型人才。</w:t>
      </w:r>
    </w:p>
    <w:p>
      <w:pPr>
        <w:numPr>
          <w:ilvl w:val="0"/>
          <w:numId w:val="1"/>
        </w:numPr>
        <w:spacing w:line="420" w:lineRule="exact"/>
        <w:ind w:firstLine="422" w:firstLineChars="200"/>
        <w:rPr>
          <w:rFonts w:ascii="宋体" w:cs="宋体"/>
          <w:b/>
          <w:bCs/>
          <w:szCs w:val="21"/>
        </w:rPr>
      </w:pPr>
      <w:r>
        <w:rPr>
          <w:rFonts w:hint="eastAsia" w:ascii="宋体" w:hAnsi="宋体" w:cs="宋体"/>
          <w:b/>
          <w:bCs/>
          <w:szCs w:val="21"/>
        </w:rPr>
        <w:t>课程与课程群的联系</w:t>
      </w:r>
    </w:p>
    <w:p>
      <w:pPr>
        <w:spacing w:line="420" w:lineRule="exact"/>
        <w:ind w:firstLine="420" w:firstLineChars="200"/>
        <w:rPr>
          <w:rFonts w:ascii="宋体" w:cs="宋体"/>
          <w:szCs w:val="21"/>
        </w:rPr>
      </w:pPr>
      <w:r>
        <w:rPr>
          <w:rFonts w:hint="eastAsia" w:ascii="宋体" w:hAnsi="宋体" w:cs="宋体"/>
          <w:szCs w:val="21"/>
        </w:rPr>
        <w:t>本课程与《数据库原理与应用》、《大数据生态基础与应用》等课程有着密切的关系，通过本课程的学习，使学生掌握基本的专业知识，并为《数据采集和预处理技术》等专业课程的学习，以及《大数据处理技术综合课程设计》等专业集中实训提供了知识储备。为了使学生能够顺利完成本课程的学习，在学习本课程之前，需对相关课程（群）有一定的了解和掌握。</w:t>
      </w:r>
    </w:p>
    <w:p>
      <w:pPr>
        <w:spacing w:line="420" w:lineRule="exact"/>
        <w:ind w:firstLine="420" w:firstLineChars="200"/>
        <w:rPr>
          <w:rFonts w:ascii="宋体" w:cs="宋体"/>
          <w:szCs w:val="21"/>
        </w:rPr>
      </w:pPr>
      <w:r>
        <w:rPr>
          <w:rFonts w:hint="eastAsia" w:ascii="宋体" w:hAnsi="宋体" w:cs="宋体"/>
          <w:szCs w:val="21"/>
        </w:rPr>
        <w:t>前修课程：《数据库原理与应用》、《大数据生态基础与应用》等，这些课程对本课程学习起着基础铺垫作用。</w:t>
      </w:r>
    </w:p>
    <w:p>
      <w:pPr>
        <w:spacing w:line="420" w:lineRule="exact"/>
        <w:ind w:firstLine="420" w:firstLineChars="200"/>
        <w:rPr>
          <w:rFonts w:ascii="宋体" w:cs="宋体"/>
          <w:szCs w:val="21"/>
        </w:rPr>
      </w:pPr>
      <w:r>
        <w:rPr>
          <w:rFonts w:hint="eastAsia" w:ascii="宋体" w:hAnsi="宋体" w:cs="宋体"/>
          <w:szCs w:val="21"/>
        </w:rPr>
        <w:t>后续课程：《数据采集和预处理技术》、《大数据处理技术综合课程设计》等，这些课程是本课程的具体应用，为后续课程提供了基础理论支撑。</w:t>
      </w:r>
    </w:p>
    <w:p>
      <w:pPr>
        <w:spacing w:before="156" w:beforeLines="50" w:after="156" w:afterLines="50" w:line="420" w:lineRule="exact"/>
        <w:ind w:firstLine="480" w:firstLineChars="200"/>
        <w:rPr>
          <w:rFonts w:ascii="黑体" w:hAnsi="宋体" w:eastAsia="黑体" w:cs="黑体"/>
          <w:sz w:val="24"/>
        </w:rPr>
      </w:pPr>
      <w:r>
        <w:rPr>
          <w:rFonts w:hint="eastAsia" w:ascii="黑体" w:hAnsi="宋体" w:eastAsia="黑体" w:cs="黑体"/>
          <w:sz w:val="24"/>
        </w:rPr>
        <w:t>二、教学设计</w:t>
      </w:r>
    </w:p>
    <w:p>
      <w:pPr>
        <w:spacing w:line="420" w:lineRule="exact"/>
        <w:ind w:firstLine="480" w:firstLineChars="200"/>
        <w:rPr>
          <w:rFonts w:ascii="黑体" w:hAnsi="黑体" w:eastAsia="黑体" w:cs="黑体"/>
          <w:sz w:val="24"/>
          <w:szCs w:val="24"/>
        </w:rPr>
      </w:pPr>
      <w:r>
        <w:rPr>
          <w:rFonts w:hint="eastAsia" w:ascii="黑体" w:hAnsi="黑体" w:eastAsia="黑体" w:cs="黑体"/>
          <w:sz w:val="24"/>
          <w:szCs w:val="24"/>
        </w:rPr>
        <w:t>（一）课程设置的主要依据</w:t>
      </w:r>
    </w:p>
    <w:p>
      <w:pPr>
        <w:snapToGrid w:val="0"/>
        <w:spacing w:line="420" w:lineRule="exact"/>
        <w:ind w:firstLine="420" w:firstLineChars="200"/>
        <w:rPr>
          <w:rFonts w:ascii="宋体" w:hAnsi="宋体" w:cs="宋体"/>
          <w:szCs w:val="21"/>
        </w:rPr>
      </w:pPr>
      <w:r>
        <w:rPr>
          <w:rFonts w:hint="eastAsia" w:ascii="宋体" w:hAnsi="宋体" w:cs="宋体"/>
          <w:szCs w:val="21"/>
        </w:rPr>
        <w:t>本课程是一门理实融合、教学做一体的理论课程，着眼于满足行业对应用型人才需求，遵循“基础/应用”的导向原则，教学内容与教学组织紧紧围绕应用型的数据科学与大数据技术人才培养目标进行设计、选择和实施，以“必需、够用、适度超前”为度，突出打牢理论基础和实践能力培养。在教学过程中，注重创新精神、实践能力和职业道德的培养，倡导探究性学习，引导学生主动参与教学过程，主动思考、勤于实践、知行合一，逐步培养学生分析解决实际问题、沟通交流与团队协作能力。</w:t>
      </w:r>
    </w:p>
    <w:p>
      <w:pPr>
        <w:numPr>
          <w:ilvl w:val="0"/>
          <w:numId w:val="2"/>
        </w:numPr>
        <w:spacing w:line="420" w:lineRule="exact"/>
        <w:ind w:firstLine="480" w:firstLineChars="200"/>
        <w:rPr>
          <w:rFonts w:ascii="黑体" w:hAnsi="黑体" w:eastAsia="黑体" w:cs="黑体"/>
          <w:sz w:val="24"/>
          <w:szCs w:val="24"/>
        </w:rPr>
      </w:pPr>
      <w:r>
        <w:rPr>
          <w:rFonts w:hint="eastAsia" w:ascii="黑体" w:hAnsi="黑体" w:eastAsia="黑体" w:cs="黑体"/>
          <w:sz w:val="24"/>
          <w:szCs w:val="24"/>
        </w:rPr>
        <w:t>课程设计思路</w:t>
      </w:r>
    </w:p>
    <w:p>
      <w:pPr>
        <w:spacing w:before="156" w:beforeLines="50" w:after="156" w:afterLines="50" w:line="420" w:lineRule="exact"/>
        <w:ind w:firstLine="420" w:firstLineChars="200"/>
        <w:rPr>
          <w:rFonts w:ascii="宋体" w:hAnsi="宋体" w:cs="宋体"/>
          <w:szCs w:val="21"/>
        </w:rPr>
      </w:pPr>
      <w:r>
        <w:rPr>
          <w:rFonts w:hint="eastAsia" w:ascii="宋体" w:hAnsi="宋体" w:cs="宋体"/>
          <w:szCs w:val="21"/>
        </w:rPr>
        <w:t>以《大数据生态技术与应用》、《数据库原理与应用》等课程为基础，紧紧围绕数据科学与大数据技术专业应用型人才培养目标，及计算机科学与技术相关专业的人才培养目标，准确把握本课程在所开设的专业课程群中的定位和作用，以能力为本位，强调打牢基本知识和基本理论基础，强化基本技能训练，充分利用信息化教学平台，打破以知识传授为主要特征的传统学科专业课程模式，探索新的、更为科学的教学模式，课程内容既注重本课程与其他专业基础课程的横向联系，又适当补充学科前沿发展动态和最新成果等纵向知识，为掌握后续课程的相关理论知识、技能和培养相应的能力打下坚实基础。同时，充分考虑国家执业资格考试、职业技能鉴定或行业资格考试涉及本课程的有关内容和标准的要求，对学生进行相应的指导和训练。</w:t>
      </w:r>
    </w:p>
    <w:p>
      <w:pPr>
        <w:spacing w:line="420" w:lineRule="exact"/>
        <w:ind w:left="480"/>
        <w:rPr>
          <w:rFonts w:ascii="黑体" w:hAnsi="黑体" w:eastAsia="黑体" w:cs="黑体"/>
          <w:sz w:val="24"/>
          <w:szCs w:val="24"/>
        </w:rPr>
      </w:pPr>
      <w:r>
        <w:rPr>
          <w:rFonts w:hint="eastAsia" w:ascii="黑体" w:hAnsi="黑体" w:eastAsia="黑体" w:cs="黑体"/>
          <w:sz w:val="24"/>
          <w:szCs w:val="24"/>
        </w:rPr>
        <w:t>（三）</w:t>
      </w:r>
      <w:r>
        <w:rPr>
          <w:rFonts w:ascii="黑体" w:hAnsi="黑体" w:eastAsia="黑体" w:cs="黑体"/>
          <w:sz w:val="24"/>
          <w:szCs w:val="24"/>
        </w:rPr>
        <w:t>课程思政</w:t>
      </w:r>
    </w:p>
    <w:p>
      <w:pPr>
        <w:spacing w:before="156" w:beforeLines="50" w:after="156" w:afterLines="50" w:line="420" w:lineRule="exact"/>
        <w:ind w:firstLine="420" w:firstLineChars="200"/>
        <w:rPr>
          <w:rFonts w:ascii="宋体" w:hAnsi="宋体" w:cs="宋体"/>
          <w:szCs w:val="21"/>
        </w:rPr>
      </w:pPr>
      <w:r>
        <w:rPr>
          <w:rFonts w:hint="eastAsia" w:ascii="宋体" w:hAnsi="宋体" w:cs="宋体"/>
          <w:szCs w:val="21"/>
        </w:rPr>
        <w:t>本课程立足在潜移默化的教学过程中，将科学精神、团队意识等内容的思维方法和理念传递给学生。以专业教学内容作为教学点，讲授社会主义核心价值观、传统文化、科学精神态度等内容的具体应用实例作为渗透点，鼓励学生积极思考自身的价值及方向，积极面对生活和学习中的挑战。</w:t>
      </w:r>
    </w:p>
    <w:p>
      <w:pPr>
        <w:spacing w:before="156" w:beforeLines="50" w:after="156" w:afterLines="50" w:line="420" w:lineRule="exact"/>
        <w:ind w:firstLine="480" w:firstLineChars="200"/>
        <w:rPr>
          <w:rFonts w:ascii="黑体" w:hAnsi="宋体" w:eastAsia="黑体" w:cs="黑体"/>
          <w:sz w:val="24"/>
        </w:rPr>
      </w:pPr>
      <w:r>
        <w:rPr>
          <w:rFonts w:hint="eastAsia" w:ascii="黑体" w:hAnsi="宋体" w:eastAsia="黑体" w:cs="黑体"/>
          <w:sz w:val="24"/>
        </w:rPr>
        <w:t>三、课程目标</w:t>
      </w:r>
    </w:p>
    <w:p>
      <w:pPr>
        <w:spacing w:line="420" w:lineRule="exact"/>
        <w:ind w:firstLine="480" w:firstLineChars="200"/>
        <w:rPr>
          <w:rFonts w:ascii="黑体" w:hAnsi="黑体" w:eastAsia="黑体" w:cs="黑体"/>
          <w:sz w:val="24"/>
          <w:szCs w:val="24"/>
        </w:rPr>
      </w:pPr>
      <w:r>
        <w:rPr>
          <w:rFonts w:hint="eastAsia" w:ascii="黑体" w:hAnsi="黑体" w:eastAsia="黑体" w:cs="黑体"/>
          <w:sz w:val="24"/>
          <w:szCs w:val="24"/>
        </w:rPr>
        <w:t>（一）总体目标</w:t>
      </w:r>
    </w:p>
    <w:p>
      <w:pPr>
        <w:snapToGrid w:val="0"/>
        <w:spacing w:line="420" w:lineRule="exact"/>
        <w:ind w:firstLine="420" w:firstLineChars="200"/>
        <w:rPr>
          <w:rFonts w:ascii="宋体" w:hAnsi="宋体"/>
        </w:rPr>
      </w:pPr>
      <w:r>
        <w:rPr>
          <w:rFonts w:hint="eastAsia" w:ascii="宋体" w:hAnsi="宋体" w:cs="黑体"/>
        </w:rPr>
        <w:t>通过本课程的学习，能系统地掌握</w:t>
      </w:r>
      <w:r>
        <w:rPr>
          <w:rFonts w:hint="eastAsia" w:ascii="宋体" w:hAnsi="宋体"/>
        </w:rPr>
        <w:t>数据仓库的基本概念，H</w:t>
      </w:r>
      <w:r>
        <w:rPr>
          <w:rFonts w:ascii="宋体" w:hAnsi="宋体"/>
        </w:rPr>
        <w:t>ive基础</w:t>
      </w:r>
      <w:r>
        <w:rPr>
          <w:rFonts w:hint="eastAsia" w:ascii="宋体" w:hAnsi="宋体"/>
        </w:rPr>
        <w:t>、H</w:t>
      </w:r>
      <w:r>
        <w:rPr>
          <w:rFonts w:ascii="宋体" w:hAnsi="宋体"/>
        </w:rPr>
        <w:t>ive安装部署方法</w:t>
      </w:r>
      <w:r>
        <w:rPr>
          <w:rFonts w:hint="eastAsia" w:ascii="宋体" w:hAnsi="宋体"/>
        </w:rPr>
        <w:t>以及Hive离线数据定义与操作、HiveQL复杂查询、用户自定义函数UDF等内容，</w:t>
      </w:r>
      <w:r>
        <w:rPr>
          <w:rFonts w:ascii="宋体" w:hAnsi="宋体"/>
        </w:rPr>
        <w:t>使学生对数据仓库有一个基本的认识</w:t>
      </w:r>
      <w:r>
        <w:rPr>
          <w:rFonts w:hint="eastAsia" w:ascii="宋体" w:hAnsi="宋体"/>
        </w:rPr>
        <w:t>。</w:t>
      </w:r>
      <w:r>
        <w:rPr>
          <w:rFonts w:ascii="宋体" w:hAnsi="宋体"/>
        </w:rPr>
        <w:t>通过上机操作</w:t>
      </w:r>
      <w:r>
        <w:rPr>
          <w:rFonts w:hint="eastAsia" w:ascii="宋体" w:hAnsi="宋体"/>
        </w:rPr>
        <w:t>，</w:t>
      </w:r>
      <w:r>
        <w:rPr>
          <w:rFonts w:ascii="宋体" w:hAnsi="宋体"/>
        </w:rPr>
        <w:t>使学生能够熟练掌握</w:t>
      </w:r>
      <w:r>
        <w:rPr>
          <w:rFonts w:hint="eastAsia" w:ascii="宋体" w:hAnsi="宋体"/>
        </w:rPr>
        <w:t>H</w:t>
      </w:r>
      <w:r>
        <w:rPr>
          <w:rFonts w:ascii="宋体" w:hAnsi="宋体"/>
        </w:rPr>
        <w:t>ive的各种操作</w:t>
      </w:r>
      <w:r>
        <w:rPr>
          <w:rFonts w:hint="eastAsia" w:ascii="宋体" w:hAnsi="宋体"/>
        </w:rPr>
        <w:t>，</w:t>
      </w:r>
      <w:r>
        <w:rPr>
          <w:rFonts w:ascii="宋体" w:hAnsi="宋体"/>
        </w:rPr>
        <w:t>并能够</w:t>
      </w:r>
      <w:r>
        <w:rPr>
          <w:rFonts w:ascii="宋体" w:hAnsi="宋体" w:cs="宋体"/>
          <w:szCs w:val="21"/>
        </w:rPr>
        <w:t>掌握数据仓库项目的构建与实现</w:t>
      </w:r>
      <w:r>
        <w:rPr>
          <w:rFonts w:hint="eastAsia" w:ascii="宋体" w:hAnsi="宋体" w:cs="宋体"/>
          <w:szCs w:val="21"/>
        </w:rPr>
        <w:t>。</w:t>
      </w:r>
    </w:p>
    <w:p>
      <w:pPr>
        <w:spacing w:line="420" w:lineRule="exact"/>
        <w:ind w:firstLine="480" w:firstLineChars="200"/>
        <w:rPr>
          <w:rFonts w:ascii="黑体" w:hAnsi="黑体" w:eastAsia="黑体" w:cs="黑体"/>
          <w:sz w:val="24"/>
          <w:szCs w:val="24"/>
        </w:rPr>
      </w:pPr>
      <w:r>
        <w:rPr>
          <w:rFonts w:hint="eastAsia" w:ascii="黑体" w:hAnsi="黑体" w:eastAsia="黑体" w:cs="黑体"/>
          <w:sz w:val="24"/>
          <w:szCs w:val="24"/>
        </w:rPr>
        <w:t>（二）具体目标</w:t>
      </w:r>
    </w:p>
    <w:p>
      <w:pPr>
        <w:spacing w:line="420" w:lineRule="exact"/>
        <w:ind w:firstLine="422" w:firstLineChars="200"/>
        <w:rPr>
          <w:rFonts w:ascii="宋体" w:hAnsi="宋体" w:cs="宋体"/>
          <w:b/>
          <w:bCs/>
          <w:szCs w:val="21"/>
        </w:rPr>
      </w:pPr>
      <w:r>
        <w:rPr>
          <w:rFonts w:ascii="宋体" w:hAnsi="宋体" w:cs="宋体"/>
          <w:b/>
          <w:bCs/>
          <w:szCs w:val="21"/>
        </w:rPr>
        <w:t>1.</w:t>
      </w:r>
      <w:r>
        <w:rPr>
          <w:rFonts w:hint="eastAsia" w:ascii="宋体" w:hAnsi="宋体" w:cs="宋体"/>
          <w:b/>
          <w:bCs/>
          <w:szCs w:val="21"/>
        </w:rPr>
        <w:t>知识结构目标</w:t>
      </w:r>
    </w:p>
    <w:p>
      <w:pPr>
        <w:pStyle w:val="28"/>
        <w:numPr>
          <w:ilvl w:val="0"/>
          <w:numId w:val="3"/>
        </w:numPr>
        <w:snapToGrid w:val="0"/>
        <w:spacing w:line="420" w:lineRule="exact"/>
        <w:ind w:firstLineChars="0"/>
        <w:rPr>
          <w:rFonts w:ascii="宋体" w:hAnsi="宋体" w:cs="黑体"/>
        </w:rPr>
      </w:pPr>
      <w:r>
        <w:rPr>
          <w:rFonts w:hint="eastAsia" w:ascii="宋体" w:hAnsi="宋体" w:cs="黑体"/>
        </w:rPr>
        <w:t>掌握数据仓库基础概念、数据仓库设计理念以及数据仓库与数据库的异同。</w:t>
      </w:r>
    </w:p>
    <w:p>
      <w:pPr>
        <w:pStyle w:val="28"/>
        <w:numPr>
          <w:ilvl w:val="0"/>
          <w:numId w:val="3"/>
        </w:numPr>
        <w:snapToGrid w:val="0"/>
        <w:spacing w:line="420" w:lineRule="exact"/>
        <w:ind w:firstLineChars="0"/>
        <w:rPr>
          <w:rFonts w:ascii="宋体" w:hAnsi="宋体" w:cs="黑体"/>
        </w:rPr>
      </w:pPr>
      <w:r>
        <w:rPr>
          <w:rFonts w:hint="eastAsia" w:ascii="宋体" w:hAnsi="宋体" w:cs="黑体"/>
        </w:rPr>
        <w:t>掌握H</w:t>
      </w:r>
      <w:r>
        <w:rPr>
          <w:rFonts w:ascii="宋体" w:hAnsi="宋体" w:cs="黑体"/>
        </w:rPr>
        <w:t>ive的基本概念</w:t>
      </w:r>
      <w:r>
        <w:rPr>
          <w:rFonts w:hint="eastAsia" w:ascii="宋体" w:hAnsi="宋体" w:cs="黑体"/>
        </w:rPr>
        <w:t>、H</w:t>
      </w:r>
      <w:r>
        <w:rPr>
          <w:rFonts w:ascii="宋体" w:hAnsi="宋体" w:cs="黑体"/>
        </w:rPr>
        <w:t>ive安装部署</w:t>
      </w:r>
      <w:r>
        <w:rPr>
          <w:rFonts w:hint="eastAsia" w:ascii="宋体" w:hAnsi="宋体" w:cs="黑体"/>
        </w:rPr>
        <w:t>以及M</w:t>
      </w:r>
      <w:r>
        <w:rPr>
          <w:rFonts w:ascii="宋体" w:hAnsi="宋体" w:cs="黑体"/>
        </w:rPr>
        <w:t>ySQL安装部署</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hint="eastAsia" w:ascii="宋体" w:hAnsi="宋体" w:cs="黑体"/>
        </w:rPr>
        <w:t>掌握H</w:t>
      </w:r>
      <w:r>
        <w:rPr>
          <w:rFonts w:ascii="宋体" w:hAnsi="宋体" w:cs="黑体"/>
        </w:rPr>
        <w:t>ive基本数据类型以及</w:t>
      </w:r>
      <w:r>
        <w:rPr>
          <w:rFonts w:hint="eastAsia" w:ascii="宋体" w:hAnsi="宋体" w:cs="黑体"/>
        </w:rPr>
        <w:t>H</w:t>
      </w:r>
      <w:r>
        <w:rPr>
          <w:rFonts w:ascii="宋体" w:hAnsi="宋体" w:cs="黑体"/>
        </w:rPr>
        <w:t>ive集合数据类型</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hint="eastAsia" w:ascii="宋体" w:hAnsi="宋体" w:cs="黑体"/>
        </w:rPr>
        <w:t>掌握H</w:t>
      </w:r>
      <w:r>
        <w:rPr>
          <w:rFonts w:ascii="宋体" w:hAnsi="宋体" w:cs="黑体"/>
        </w:rPr>
        <w:t>ive QL数据定义语言</w:t>
      </w:r>
      <w:r>
        <w:rPr>
          <w:rFonts w:hint="eastAsia" w:ascii="宋体" w:hAnsi="宋体" w:cs="黑体"/>
        </w:rPr>
        <w:t>，</w:t>
      </w:r>
      <w:r>
        <w:rPr>
          <w:rFonts w:ascii="宋体" w:hAnsi="宋体" w:cs="黑体"/>
        </w:rPr>
        <w:t>包括创建数据库</w:t>
      </w:r>
      <w:r>
        <w:rPr>
          <w:rFonts w:hint="eastAsia" w:ascii="宋体" w:hAnsi="宋体" w:cs="黑体"/>
        </w:rPr>
        <w:t>、</w:t>
      </w:r>
      <w:r>
        <w:rPr>
          <w:rFonts w:ascii="宋体" w:hAnsi="宋体" w:cs="黑体"/>
        </w:rPr>
        <w:t>删除数据库</w:t>
      </w:r>
      <w:r>
        <w:rPr>
          <w:rFonts w:hint="eastAsia" w:ascii="宋体" w:hAnsi="宋体" w:cs="黑体"/>
        </w:rPr>
        <w:t>、</w:t>
      </w:r>
      <w:r>
        <w:rPr>
          <w:rFonts w:ascii="宋体" w:hAnsi="宋体" w:cs="黑体"/>
        </w:rPr>
        <w:t>创建表</w:t>
      </w:r>
      <w:r>
        <w:rPr>
          <w:rFonts w:hint="eastAsia" w:ascii="宋体" w:hAnsi="宋体" w:cs="黑体"/>
        </w:rPr>
        <w:t>、</w:t>
      </w:r>
      <w:r>
        <w:rPr>
          <w:rFonts w:ascii="宋体" w:hAnsi="宋体" w:cs="黑体"/>
        </w:rPr>
        <w:t>删除表等操作</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ascii="宋体" w:hAnsi="宋体" w:cs="黑体"/>
        </w:rPr>
        <w:t>掌握</w:t>
      </w:r>
      <w:r>
        <w:rPr>
          <w:rFonts w:hint="eastAsia" w:ascii="宋体" w:hAnsi="宋体" w:cs="黑体"/>
        </w:rPr>
        <w:t>H</w:t>
      </w:r>
      <w:r>
        <w:rPr>
          <w:rFonts w:ascii="宋体" w:hAnsi="宋体" w:cs="黑体"/>
        </w:rPr>
        <w:t>ive QL数据操作语言</w:t>
      </w:r>
      <w:r>
        <w:rPr>
          <w:rFonts w:hint="eastAsia" w:ascii="宋体" w:hAnsi="宋体" w:cs="黑体"/>
        </w:rPr>
        <w:t>，</w:t>
      </w:r>
      <w:r>
        <w:rPr>
          <w:rFonts w:ascii="宋体" w:hAnsi="宋体" w:cs="黑体"/>
        </w:rPr>
        <w:t>包括向表中写入数据</w:t>
      </w:r>
      <w:r>
        <w:rPr>
          <w:rFonts w:hint="eastAsia" w:ascii="宋体" w:hAnsi="宋体" w:cs="黑体"/>
        </w:rPr>
        <w:t>、</w:t>
      </w:r>
      <w:r>
        <w:rPr>
          <w:rFonts w:ascii="宋体" w:hAnsi="宋体" w:cs="黑体"/>
        </w:rPr>
        <w:t>删除数据</w:t>
      </w:r>
      <w:r>
        <w:rPr>
          <w:rFonts w:hint="eastAsia" w:ascii="宋体" w:hAnsi="宋体" w:cs="黑体"/>
        </w:rPr>
        <w:t>、</w:t>
      </w:r>
      <w:r>
        <w:rPr>
          <w:rFonts w:ascii="宋体" w:hAnsi="宋体" w:cs="黑体"/>
        </w:rPr>
        <w:t>导入导出数据等操作</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hint="eastAsia" w:ascii="宋体" w:hAnsi="宋体" w:cs="黑体"/>
        </w:rPr>
        <w:t>掌握H</w:t>
      </w:r>
      <w:r>
        <w:rPr>
          <w:rFonts w:ascii="宋体" w:hAnsi="宋体" w:cs="黑体"/>
        </w:rPr>
        <w:t>ive QL查询语言及使用方法</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ascii="宋体" w:hAnsi="宋体" w:cs="黑体"/>
        </w:rPr>
        <w:t>掌握</w:t>
      </w:r>
      <w:r>
        <w:rPr>
          <w:rFonts w:hint="eastAsia" w:ascii="宋体" w:hAnsi="宋体" w:cs="黑体"/>
        </w:rPr>
        <w:t>H</w:t>
      </w:r>
      <w:r>
        <w:rPr>
          <w:rFonts w:ascii="宋体" w:hAnsi="宋体" w:cs="黑体"/>
        </w:rPr>
        <w:t>ive QL连接语句及使用方法</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ascii="宋体" w:hAnsi="宋体" w:cs="黑体"/>
        </w:rPr>
        <w:t>掌握数据迁移工具</w:t>
      </w:r>
      <w:r>
        <w:rPr>
          <w:rFonts w:hint="eastAsia" w:ascii="宋体" w:hAnsi="宋体" w:cs="黑体"/>
        </w:rPr>
        <w:t>s</w:t>
      </w:r>
      <w:r>
        <w:rPr>
          <w:rFonts w:ascii="宋体" w:hAnsi="宋体" w:cs="黑体"/>
        </w:rPr>
        <w:t>qoop的安装与使用</w:t>
      </w:r>
      <w:r>
        <w:rPr>
          <w:rFonts w:hint="eastAsia" w:ascii="宋体" w:hAnsi="宋体" w:cs="黑体"/>
        </w:rPr>
        <w:t>。</w:t>
      </w:r>
    </w:p>
    <w:p>
      <w:pPr>
        <w:pStyle w:val="28"/>
        <w:numPr>
          <w:ilvl w:val="0"/>
          <w:numId w:val="3"/>
        </w:numPr>
        <w:snapToGrid w:val="0"/>
        <w:spacing w:line="420" w:lineRule="exact"/>
        <w:ind w:firstLineChars="0"/>
        <w:rPr>
          <w:rFonts w:ascii="宋体" w:hAnsi="宋体" w:cs="黑体"/>
        </w:rPr>
      </w:pPr>
      <w:r>
        <w:rPr>
          <w:rFonts w:ascii="宋体" w:hAnsi="宋体" w:cs="黑体"/>
        </w:rPr>
        <w:t>掌握Hive用户自定义函数</w:t>
      </w:r>
      <w:r>
        <w:rPr>
          <w:rFonts w:hint="eastAsia" w:ascii="宋体" w:hAnsi="宋体" w:cs="黑体"/>
        </w:rPr>
        <w:t>U</w:t>
      </w:r>
      <w:r>
        <w:rPr>
          <w:rFonts w:ascii="宋体" w:hAnsi="宋体" w:cs="黑体"/>
        </w:rPr>
        <w:t>DF与</w:t>
      </w:r>
      <w:r>
        <w:rPr>
          <w:rFonts w:hint="eastAsia" w:ascii="宋体" w:hAnsi="宋体" w:cs="黑体"/>
        </w:rPr>
        <w:t>U</w:t>
      </w:r>
      <w:r>
        <w:rPr>
          <w:rFonts w:ascii="宋体" w:hAnsi="宋体" w:cs="黑体"/>
        </w:rPr>
        <w:t>DAF的定义与应用</w:t>
      </w:r>
      <w:r>
        <w:rPr>
          <w:rFonts w:hint="eastAsia" w:ascii="宋体" w:hAnsi="宋体" w:cs="黑体"/>
        </w:rPr>
        <w:t>。</w:t>
      </w:r>
    </w:p>
    <w:p>
      <w:pPr>
        <w:numPr>
          <w:ilvl w:val="0"/>
          <w:numId w:val="4"/>
        </w:numPr>
        <w:spacing w:line="420" w:lineRule="exact"/>
        <w:ind w:firstLine="422" w:firstLineChars="200"/>
        <w:rPr>
          <w:rFonts w:ascii="宋体" w:cs="宋体"/>
          <w:b/>
          <w:bCs/>
          <w:szCs w:val="21"/>
        </w:rPr>
      </w:pPr>
      <w:r>
        <w:rPr>
          <w:rFonts w:hint="eastAsia" w:ascii="宋体" w:hAnsi="宋体" w:cs="宋体"/>
          <w:b/>
          <w:bCs/>
          <w:szCs w:val="21"/>
        </w:rPr>
        <w:t>职业能力目标</w:t>
      </w:r>
    </w:p>
    <w:p>
      <w:pPr>
        <w:pStyle w:val="28"/>
        <w:numPr>
          <w:ilvl w:val="0"/>
          <w:numId w:val="5"/>
        </w:numPr>
        <w:snapToGrid w:val="0"/>
        <w:spacing w:line="420" w:lineRule="exact"/>
        <w:ind w:firstLineChars="0"/>
        <w:rPr>
          <w:rFonts w:ascii="宋体" w:hAnsi="宋体" w:cs="黑体"/>
        </w:rPr>
      </w:pPr>
      <w:r>
        <w:rPr>
          <w:rFonts w:hint="eastAsia" w:ascii="宋体" w:hAnsi="宋体" w:cs="黑体"/>
        </w:rPr>
        <w:t>具有良好的思考和分析问题的能力；</w:t>
      </w:r>
    </w:p>
    <w:p>
      <w:pPr>
        <w:pStyle w:val="28"/>
        <w:numPr>
          <w:ilvl w:val="0"/>
          <w:numId w:val="5"/>
        </w:numPr>
        <w:snapToGrid w:val="0"/>
        <w:spacing w:line="420" w:lineRule="exact"/>
        <w:ind w:firstLineChars="0"/>
        <w:rPr>
          <w:rFonts w:ascii="宋体" w:hAnsi="宋体" w:cs="黑体"/>
        </w:rPr>
      </w:pPr>
      <w:r>
        <w:rPr>
          <w:rFonts w:hint="eastAsia" w:ascii="宋体" w:hAnsi="宋体" w:cs="黑体"/>
        </w:rPr>
        <w:t>具有较好的信息检索能力；</w:t>
      </w:r>
    </w:p>
    <w:p>
      <w:pPr>
        <w:pStyle w:val="28"/>
        <w:numPr>
          <w:ilvl w:val="0"/>
          <w:numId w:val="5"/>
        </w:numPr>
        <w:snapToGrid w:val="0"/>
        <w:spacing w:line="420" w:lineRule="exact"/>
        <w:ind w:firstLineChars="0"/>
        <w:rPr>
          <w:rFonts w:ascii="宋体" w:hAnsi="宋体" w:cs="黑体"/>
        </w:rPr>
      </w:pPr>
      <w:r>
        <w:rPr>
          <w:rFonts w:hint="eastAsia" w:ascii="宋体" w:hAnsi="宋体" w:cs="黑体"/>
        </w:rPr>
        <w:t>具有良好的职业道德和团队精神；</w:t>
      </w:r>
    </w:p>
    <w:p>
      <w:pPr>
        <w:pStyle w:val="28"/>
        <w:numPr>
          <w:ilvl w:val="0"/>
          <w:numId w:val="5"/>
        </w:numPr>
        <w:snapToGrid w:val="0"/>
        <w:spacing w:line="420" w:lineRule="exact"/>
        <w:ind w:firstLineChars="0"/>
        <w:rPr>
          <w:rFonts w:ascii="宋体" w:hAnsi="宋体" w:cs="黑体"/>
        </w:rPr>
      </w:pPr>
      <w:r>
        <w:rPr>
          <w:rFonts w:hint="eastAsia" w:ascii="宋体" w:hAnsi="宋体" w:cs="黑体"/>
        </w:rPr>
        <w:t>具有很好的与人沟通和交流的能力；</w:t>
      </w:r>
      <w:r>
        <w:rPr>
          <w:rFonts w:ascii="宋体" w:hAnsi="宋体" w:cs="黑体"/>
        </w:rPr>
        <w:t> </w:t>
      </w:r>
    </w:p>
    <w:p>
      <w:pPr>
        <w:pStyle w:val="28"/>
        <w:numPr>
          <w:ilvl w:val="0"/>
          <w:numId w:val="5"/>
        </w:numPr>
        <w:snapToGrid w:val="0"/>
        <w:spacing w:line="420" w:lineRule="exact"/>
        <w:ind w:firstLineChars="0"/>
        <w:rPr>
          <w:rFonts w:ascii="宋体" w:hAnsi="宋体" w:cs="黑体"/>
        </w:rPr>
      </w:pPr>
      <w:r>
        <w:rPr>
          <w:rFonts w:hint="eastAsia" w:ascii="宋体" w:hAnsi="宋体" w:cs="黑体"/>
        </w:rPr>
        <w:t>培养学生互相帮助，加强团队合作精神。</w:t>
      </w:r>
    </w:p>
    <w:p>
      <w:pPr>
        <w:spacing w:before="156" w:beforeLines="50" w:after="156" w:afterLines="50" w:line="420" w:lineRule="exact"/>
        <w:ind w:firstLine="480" w:firstLineChars="200"/>
        <w:rPr>
          <w:rFonts w:ascii="黑体" w:hAnsi="宋体" w:eastAsia="黑体" w:cs="黑体"/>
          <w:sz w:val="24"/>
        </w:rPr>
      </w:pPr>
      <w:r>
        <w:rPr>
          <w:rFonts w:hint="eastAsia" w:ascii="黑体" w:hAnsi="宋体" w:eastAsia="黑体" w:cs="黑体"/>
          <w:sz w:val="24"/>
        </w:rPr>
        <w:t>四、课程目标与毕业要求的对应关系</w:t>
      </w:r>
    </w:p>
    <w:p>
      <w:pPr>
        <w:spacing w:before="156" w:beforeLines="50" w:after="156" w:afterLines="50" w:line="420" w:lineRule="exact"/>
        <w:ind w:firstLine="420" w:firstLineChars="200"/>
        <w:rPr>
          <w:rFonts w:ascii="宋体" w:hAnsi="宋体" w:cs="黑体"/>
        </w:rPr>
      </w:pPr>
      <w:r>
        <w:rPr>
          <w:rFonts w:hint="eastAsia" w:ascii="宋体" w:hAnsi="宋体" w:cs="黑体"/>
        </w:rPr>
        <w:t>本课程在人才培养方案中支撑毕业要求1</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0"/>
        <w:gridCol w:w="1088"/>
        <w:gridCol w:w="1271"/>
        <w:gridCol w:w="1271"/>
        <w:gridCol w:w="1271"/>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2668" w:type="dxa"/>
            <w:gridSpan w:val="2"/>
            <w:tcBorders>
              <w:tl2br w:val="single" w:color="auto" w:sz="4" w:space="0"/>
            </w:tcBorders>
          </w:tcPr>
          <w:p>
            <w:pPr>
              <w:spacing w:line="420" w:lineRule="exact"/>
              <w:rPr>
                <w:rFonts w:ascii="宋体" w:hAnsi="宋体" w:cs="黑体"/>
              </w:rPr>
            </w:pPr>
            <w:r>
              <w:rPr>
                <w:rFonts w:hint="eastAsia" w:ascii="宋体" w:hAnsi="宋体" w:cs="黑体"/>
              </w:rPr>
              <mc:AlternateContent>
                <mc:Choice Requires="wps">
                  <w:drawing>
                    <wp:anchor distT="0" distB="0" distL="114300" distR="114300" simplePos="0" relativeHeight="251659264" behindDoc="0" locked="0" layoutInCell="1" allowOverlap="1">
                      <wp:simplePos x="0" y="0"/>
                      <wp:positionH relativeFrom="column">
                        <wp:posOffset>-48895</wp:posOffset>
                      </wp:positionH>
                      <wp:positionV relativeFrom="paragraph">
                        <wp:posOffset>276860</wp:posOffset>
                      </wp:positionV>
                      <wp:extent cx="771525" cy="2762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715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课程</w:t>
                                  </w:r>
                                  <w:r>
                                    <w:t>目标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pt;margin-top:21.8pt;height:21.75pt;width:60.75pt;z-index:251659264;mso-width-relative:page;mso-height-relative:page;" filled="f" stroked="f" coordsize="21600,21600" o:gfxdata="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2vm582gAAAAgBAAAPAAAAAAAAAAEAIAAAACIA&#10;AABkcnMvZG93bnJldi54bWxQSwECFAAUAAAACACHTuJALBBSvUACAABzBAAADgAAAAAAAAABACAA&#10;AAApAQAAZHJzL2Uyb0RvYy54bWxQSwUGAAAAAAYABgBZAQAA2wUAAAAA&#10;">
                      <v:fill on="f" focussize="0,0"/>
                      <v:stroke on="f" weight="0.5pt"/>
                      <v:imagedata o:title=""/>
                      <o:lock v:ext="edit" aspectratio="f"/>
                      <v:textbox>
                        <w:txbxContent>
                          <w:p>
                            <w:r>
                              <w:rPr>
                                <w:rFonts w:hint="eastAsia"/>
                              </w:rPr>
                              <w:t>课程</w:t>
                            </w:r>
                            <w:r>
                              <w:t>目标</w:t>
                            </w:r>
                          </w:p>
                        </w:txbxContent>
                      </v:textbox>
                    </v:shape>
                  </w:pict>
                </mc:Fallback>
              </mc:AlternateContent>
            </w:r>
            <w:r>
              <w:rPr>
                <w:rFonts w:hint="eastAsia" w:ascii="宋体" w:hAnsi="宋体" w:cs="黑体"/>
              </w:rPr>
              <mc:AlternateContent>
                <mc:Choice Requires="wps">
                  <w:drawing>
                    <wp:anchor distT="0" distB="0" distL="114300" distR="114300" simplePos="0" relativeHeight="251660288" behindDoc="0" locked="0" layoutInCell="1" allowOverlap="1">
                      <wp:simplePos x="0" y="0"/>
                      <wp:positionH relativeFrom="column">
                        <wp:posOffset>722630</wp:posOffset>
                      </wp:positionH>
                      <wp:positionV relativeFrom="paragraph">
                        <wp:posOffset>19685</wp:posOffset>
                      </wp:positionV>
                      <wp:extent cx="771525" cy="2762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715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毕业要求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9pt;margin-top:1.55pt;height:21.75pt;width:60.75pt;z-index:251660288;mso-width-relative:page;mso-height-relative:page;" filled="f" stroked="f" coordsize="21600,21600" o:gfxdata="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LcWnbZAAAACAEAAA8AAAAAAAAAAQAgAAAAIgAA&#10;AGRycy9kb3ducmV2LnhtbFBLAQIUABQAAAAIAIdO4kCiz05sQAIAAHMEAAAOAAAAAAAAAAEAIAAA&#10;ACgBAABkcnMvZTJvRG9jLnhtbFBLBQYAAAAABgAGAFkBAADaBQAAAAA=&#10;">
                      <v:fill on="f" focussize="0,0"/>
                      <v:stroke on="f" weight="0.5pt"/>
                      <v:imagedata o:title=""/>
                      <o:lock v:ext="edit" aspectratio="f"/>
                      <v:textbox>
                        <w:txbxContent>
                          <w:p>
                            <w:r>
                              <w:rPr>
                                <w:rFonts w:hint="eastAsia"/>
                              </w:rPr>
                              <w:t>毕业要求</w:t>
                            </w:r>
                          </w:p>
                        </w:txbxContent>
                      </v:textbox>
                    </v:shape>
                  </w:pict>
                </mc:Fallback>
              </mc:AlternateContent>
            </w:r>
          </w:p>
        </w:tc>
        <w:tc>
          <w:tcPr>
            <w:tcW w:w="1271" w:type="dxa"/>
            <w:vAlign w:val="center"/>
          </w:tcPr>
          <w:p>
            <w:pPr>
              <w:spacing w:line="420" w:lineRule="exact"/>
              <w:jc w:val="center"/>
              <w:rPr>
                <w:rFonts w:ascii="宋体" w:hAnsi="宋体" w:cs="黑体"/>
              </w:rPr>
            </w:pPr>
            <w:r>
              <w:rPr>
                <w:rFonts w:hint="eastAsia" w:ascii="宋体" w:hAnsi="宋体" w:cs="黑体"/>
              </w:rPr>
              <w:t>指标1-</w:t>
            </w:r>
            <w:r>
              <w:rPr>
                <w:rFonts w:ascii="宋体" w:hAnsi="宋体" w:cs="黑体"/>
              </w:rPr>
              <w:t>1</w:t>
            </w:r>
          </w:p>
        </w:tc>
        <w:tc>
          <w:tcPr>
            <w:tcW w:w="1271" w:type="dxa"/>
            <w:vAlign w:val="center"/>
          </w:tcPr>
          <w:p>
            <w:pPr>
              <w:spacing w:line="420" w:lineRule="exact"/>
              <w:jc w:val="center"/>
              <w:rPr>
                <w:rFonts w:ascii="宋体" w:hAnsi="宋体" w:cs="黑体"/>
              </w:rPr>
            </w:pPr>
            <w:r>
              <w:rPr>
                <w:rFonts w:hint="eastAsia" w:ascii="宋体" w:hAnsi="宋体" w:cs="黑体"/>
              </w:rPr>
              <w:t>指标1-2</w:t>
            </w:r>
          </w:p>
        </w:tc>
        <w:tc>
          <w:tcPr>
            <w:tcW w:w="1271" w:type="dxa"/>
            <w:vAlign w:val="center"/>
          </w:tcPr>
          <w:p>
            <w:pPr>
              <w:spacing w:line="420" w:lineRule="exact"/>
              <w:jc w:val="center"/>
              <w:rPr>
                <w:rFonts w:ascii="宋体" w:hAnsi="宋体" w:cs="黑体"/>
              </w:rPr>
            </w:pPr>
            <w:r>
              <w:rPr>
                <w:rFonts w:hint="eastAsia" w:ascii="宋体" w:hAnsi="宋体" w:cs="黑体"/>
              </w:rPr>
              <w:t>指标1-3</w:t>
            </w:r>
          </w:p>
        </w:tc>
        <w:tc>
          <w:tcPr>
            <w:tcW w:w="1271" w:type="dxa"/>
            <w:vAlign w:val="center"/>
          </w:tcPr>
          <w:p>
            <w:pPr>
              <w:spacing w:line="420" w:lineRule="exact"/>
              <w:jc w:val="center"/>
              <w:rPr>
                <w:rFonts w:ascii="宋体" w:hAnsi="宋体" w:cs="黑体"/>
              </w:rPr>
            </w:pPr>
            <w:r>
              <w:rPr>
                <w:rFonts w:hint="eastAsia" w:ascii="宋体" w:hAnsi="宋体" w:cs="黑体"/>
              </w:rPr>
              <w:t>指标1-4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restart"/>
            <w:vAlign w:val="center"/>
          </w:tcPr>
          <w:p>
            <w:pPr>
              <w:spacing w:line="420" w:lineRule="exact"/>
              <w:jc w:val="center"/>
              <w:rPr>
                <w:rFonts w:ascii="宋体" w:hAnsi="宋体" w:cs="黑体"/>
                <w:sz w:val="18"/>
                <w:szCs w:val="18"/>
              </w:rPr>
            </w:pPr>
            <w:r>
              <w:rPr>
                <w:rFonts w:hint="eastAsia" w:ascii="宋体" w:hAnsi="宋体" w:cs="黑体"/>
                <w:sz w:val="18"/>
                <w:szCs w:val="18"/>
              </w:rPr>
              <w:t>知识结构目标</w:t>
            </w:r>
          </w:p>
          <w:p>
            <w:pPr>
              <w:spacing w:line="420" w:lineRule="exact"/>
              <w:jc w:val="center"/>
              <w:rPr>
                <w:rFonts w:ascii="宋体" w:hAnsi="宋体" w:cs="黑体"/>
                <w:sz w:val="18"/>
                <w:szCs w:val="18"/>
              </w:rPr>
            </w:pPr>
            <w:r>
              <w:rPr>
                <w:rFonts w:hint="eastAsia" w:ascii="宋体" w:hAnsi="宋体" w:cs="黑体"/>
                <w:sz w:val="18"/>
                <w:szCs w:val="18"/>
              </w:rPr>
              <w:t xml:space="preserve">  </w:t>
            </w: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tcPr>
          <w:p>
            <w:pPr>
              <w:jc w:val="cente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tcPr>
          <w:p>
            <w:pPr>
              <w:jc w:val="cente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tcPr>
          <w:p>
            <w:pPr>
              <w:jc w:val="cente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tcPr>
          <w:p>
            <w:pPr>
              <w:jc w:val="cente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L</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6"/>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H</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restart"/>
            <w:vAlign w:val="center"/>
          </w:tcPr>
          <w:p>
            <w:pPr>
              <w:spacing w:line="420" w:lineRule="exact"/>
              <w:jc w:val="center"/>
              <w:rPr>
                <w:rFonts w:ascii="宋体" w:hAnsi="宋体" w:cs="黑体"/>
                <w:sz w:val="18"/>
                <w:szCs w:val="18"/>
              </w:rPr>
            </w:pPr>
            <w:r>
              <w:rPr>
                <w:rFonts w:hint="eastAsia" w:ascii="宋体" w:hAnsi="宋体" w:cs="黑体"/>
                <w:sz w:val="18"/>
                <w:szCs w:val="18"/>
              </w:rPr>
              <w:t>职业能力目标</w:t>
            </w:r>
          </w:p>
        </w:tc>
        <w:tc>
          <w:tcPr>
            <w:tcW w:w="1088" w:type="dxa"/>
            <w:vAlign w:val="center"/>
          </w:tcPr>
          <w:p>
            <w:pPr>
              <w:pStyle w:val="28"/>
              <w:numPr>
                <w:ilvl w:val="0"/>
                <w:numId w:val="7"/>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ascii="宋体" w:hAnsi="宋体" w:cs="黑体"/>
                <w:sz w:val="18"/>
                <w:szCs w:val="18"/>
              </w:rPr>
              <w:t>M</w:t>
            </w: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M</w:t>
            </w: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7"/>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M</w:t>
            </w: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7"/>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M</w:t>
            </w: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7"/>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80" w:type="dxa"/>
            <w:vMerge w:val="continue"/>
            <w:vAlign w:val="center"/>
          </w:tcPr>
          <w:p>
            <w:pPr>
              <w:spacing w:line="420" w:lineRule="exact"/>
              <w:jc w:val="center"/>
              <w:rPr>
                <w:rFonts w:ascii="宋体" w:hAnsi="宋体" w:cs="黑体"/>
                <w:sz w:val="18"/>
                <w:szCs w:val="18"/>
              </w:rPr>
            </w:pPr>
          </w:p>
        </w:tc>
        <w:tc>
          <w:tcPr>
            <w:tcW w:w="1088" w:type="dxa"/>
            <w:vAlign w:val="center"/>
          </w:tcPr>
          <w:p>
            <w:pPr>
              <w:pStyle w:val="28"/>
              <w:numPr>
                <w:ilvl w:val="0"/>
                <w:numId w:val="7"/>
              </w:numPr>
              <w:spacing w:line="420" w:lineRule="exact"/>
              <w:ind w:firstLineChars="0"/>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p>
        </w:tc>
        <w:tc>
          <w:tcPr>
            <w:tcW w:w="1271" w:type="dxa"/>
            <w:vAlign w:val="center"/>
          </w:tcPr>
          <w:p>
            <w:pPr>
              <w:spacing w:line="420" w:lineRule="exact"/>
              <w:jc w:val="center"/>
              <w:rPr>
                <w:rFonts w:ascii="宋体" w:hAnsi="宋体" w:cs="黑体"/>
                <w:sz w:val="18"/>
                <w:szCs w:val="18"/>
              </w:rPr>
            </w:pPr>
            <w:r>
              <w:rPr>
                <w:rFonts w:hint="eastAsia" w:ascii="宋体" w:hAnsi="宋体" w:cs="黑体"/>
                <w:sz w:val="18"/>
                <w:szCs w:val="18"/>
              </w:rPr>
              <w:t>M</w:t>
            </w:r>
          </w:p>
        </w:tc>
      </w:tr>
    </w:tbl>
    <w:p>
      <w:pPr>
        <w:snapToGrid w:val="0"/>
        <w:spacing w:line="420" w:lineRule="exact"/>
        <w:rPr>
          <w:rFonts w:ascii="宋体" w:hAnsi="宋体" w:cs="黑体"/>
        </w:rPr>
      </w:pPr>
    </w:p>
    <w:p>
      <w:pPr>
        <w:spacing w:before="156" w:beforeLines="50" w:after="156" w:afterLines="50" w:line="420" w:lineRule="exact"/>
        <w:ind w:firstLine="480" w:firstLineChars="200"/>
        <w:rPr>
          <w:rFonts w:ascii="黑体" w:hAnsi="宋体" w:eastAsia="黑体" w:cs="黑体"/>
          <w:sz w:val="24"/>
        </w:rPr>
      </w:pPr>
      <w:r>
        <w:rPr>
          <w:rFonts w:hint="eastAsia" w:ascii="黑体" w:hAnsi="宋体" w:eastAsia="黑体" w:cs="黑体"/>
          <w:sz w:val="24"/>
        </w:rPr>
        <w:t>五、内容设置</w:t>
      </w:r>
    </w:p>
    <w:p>
      <w:pPr>
        <w:snapToGrid w:val="0"/>
        <w:spacing w:line="420" w:lineRule="exact"/>
        <w:ind w:firstLine="480" w:firstLineChars="200"/>
        <w:rPr>
          <w:rFonts w:ascii="黑体" w:hAnsi="黑体" w:eastAsia="黑体" w:cs="黑体"/>
          <w:sz w:val="24"/>
          <w:szCs w:val="24"/>
        </w:rPr>
        <w:sectPr>
          <w:headerReference r:id="rId3" w:type="default"/>
          <w:footerReference r:id="rId4" w:type="default"/>
          <w:pgSz w:w="11906" w:h="16838"/>
          <w:pgMar w:top="1531" w:right="1247" w:bottom="1304" w:left="1247" w:header="851" w:footer="992" w:gutter="0"/>
          <w:cols w:space="425" w:num="1"/>
          <w:docGrid w:type="lines" w:linePitch="312" w:charSpace="0"/>
        </w:sectPr>
      </w:pPr>
    </w:p>
    <w:p>
      <w:pPr>
        <w:spacing w:line="52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表</w:t>
      </w:r>
      <w:r>
        <w:rPr>
          <w:rFonts w:ascii="仿宋_GB2312" w:hAnsi="仿宋_GB2312" w:eastAsia="仿宋_GB2312" w:cs="仿宋_GB2312"/>
          <w:b/>
          <w:bCs/>
          <w:szCs w:val="21"/>
        </w:rPr>
        <w:t>1</w:t>
      </w:r>
      <w:r>
        <w:rPr>
          <w:rFonts w:hint="eastAsia" w:ascii="仿宋_GB2312" w:hAnsi="仿宋_GB2312" w:eastAsia="仿宋_GB2312" w:cs="仿宋_GB2312"/>
          <w:b/>
          <w:bCs/>
          <w:szCs w:val="21"/>
        </w:rPr>
        <w:t>教学内容与学时分配</w:t>
      </w:r>
    </w:p>
    <w:tbl>
      <w:tblPr>
        <w:tblStyle w:val="11"/>
        <w:tblW w:w="12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318"/>
        <w:gridCol w:w="870"/>
        <w:gridCol w:w="870"/>
        <w:gridCol w:w="871"/>
        <w:gridCol w:w="2429"/>
        <w:gridCol w:w="1984"/>
        <w:gridCol w:w="1701"/>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596" w:type="dxa"/>
            <w:gridSpan w:val="2"/>
            <w:vMerge w:val="restart"/>
            <w:vAlign w:val="center"/>
          </w:tcPr>
          <w:p>
            <w:pPr>
              <w:jc w:val="center"/>
              <w:rPr>
                <w:rFonts w:ascii="宋体" w:cs="宋体"/>
                <w:b/>
                <w:bCs/>
                <w:szCs w:val="21"/>
              </w:rPr>
            </w:pPr>
            <w:r>
              <w:rPr>
                <w:rFonts w:hint="eastAsia" w:ascii="宋体" w:hAnsi="宋体" w:cs="宋体"/>
                <w:b/>
                <w:bCs/>
                <w:szCs w:val="21"/>
              </w:rPr>
              <w:t>章节（内容）</w:t>
            </w:r>
          </w:p>
        </w:tc>
        <w:tc>
          <w:tcPr>
            <w:tcW w:w="2611" w:type="dxa"/>
            <w:gridSpan w:val="3"/>
            <w:vAlign w:val="center"/>
          </w:tcPr>
          <w:p>
            <w:pPr>
              <w:jc w:val="center"/>
              <w:rPr>
                <w:rFonts w:ascii="宋体" w:cs="宋体"/>
                <w:b/>
                <w:bCs/>
                <w:szCs w:val="21"/>
              </w:rPr>
            </w:pPr>
            <w:r>
              <w:rPr>
                <w:rFonts w:hint="eastAsia" w:ascii="宋体" w:hAnsi="宋体" w:cs="宋体"/>
                <w:b/>
                <w:bCs/>
                <w:szCs w:val="21"/>
              </w:rPr>
              <w:t>学时分配</w:t>
            </w:r>
          </w:p>
        </w:tc>
        <w:tc>
          <w:tcPr>
            <w:tcW w:w="2429" w:type="dxa"/>
            <w:vMerge w:val="restart"/>
            <w:vAlign w:val="center"/>
          </w:tcPr>
          <w:p>
            <w:pPr>
              <w:spacing w:line="520" w:lineRule="exact"/>
              <w:jc w:val="center"/>
              <w:rPr>
                <w:rFonts w:ascii="宋体" w:cs="宋体"/>
                <w:b/>
                <w:bCs/>
                <w:szCs w:val="21"/>
              </w:rPr>
            </w:pPr>
            <w:r>
              <w:rPr>
                <w:rFonts w:hint="eastAsia" w:ascii="宋体" w:hAnsi="宋体" w:cs="宋体"/>
                <w:b/>
                <w:bCs/>
                <w:szCs w:val="21"/>
              </w:rPr>
              <w:t>教学内容</w:t>
            </w:r>
          </w:p>
        </w:tc>
        <w:tc>
          <w:tcPr>
            <w:tcW w:w="1984" w:type="dxa"/>
            <w:vMerge w:val="restart"/>
            <w:vAlign w:val="center"/>
          </w:tcPr>
          <w:p>
            <w:pPr>
              <w:spacing w:line="520" w:lineRule="exact"/>
              <w:jc w:val="center"/>
              <w:rPr>
                <w:rFonts w:ascii="宋体" w:cs="宋体"/>
                <w:b/>
                <w:bCs/>
                <w:szCs w:val="21"/>
              </w:rPr>
            </w:pPr>
            <w:r>
              <w:rPr>
                <w:rFonts w:hint="eastAsia" w:ascii="宋体" w:hAnsi="宋体" w:cs="宋体"/>
                <w:b/>
                <w:bCs/>
                <w:szCs w:val="21"/>
              </w:rPr>
              <w:t>教学目标</w:t>
            </w:r>
          </w:p>
        </w:tc>
        <w:tc>
          <w:tcPr>
            <w:tcW w:w="1701" w:type="dxa"/>
            <w:vMerge w:val="restart"/>
            <w:vAlign w:val="center"/>
          </w:tcPr>
          <w:p>
            <w:pPr>
              <w:spacing w:line="520" w:lineRule="exact"/>
              <w:jc w:val="center"/>
              <w:rPr>
                <w:rFonts w:ascii="宋体" w:cs="宋体"/>
                <w:b/>
                <w:bCs/>
                <w:szCs w:val="21"/>
              </w:rPr>
            </w:pPr>
            <w:r>
              <w:rPr>
                <w:rFonts w:hint="eastAsia" w:ascii="宋体" w:hAnsi="宋体" w:cs="宋体"/>
                <w:b/>
                <w:bCs/>
                <w:szCs w:val="21"/>
              </w:rPr>
              <w:t>教学方法与建议</w:t>
            </w:r>
          </w:p>
        </w:tc>
        <w:tc>
          <w:tcPr>
            <w:tcW w:w="1509" w:type="dxa"/>
            <w:vMerge w:val="restart"/>
            <w:vAlign w:val="center"/>
          </w:tcPr>
          <w:p>
            <w:pPr>
              <w:spacing w:line="520" w:lineRule="exact"/>
              <w:jc w:val="center"/>
              <w:rPr>
                <w:rFonts w:ascii="宋体" w:cs="宋体"/>
                <w:b/>
                <w:bCs/>
                <w:szCs w:val="21"/>
              </w:rPr>
            </w:pPr>
            <w:r>
              <w:rPr>
                <w:rFonts w:hint="eastAsia" w:ascii="宋体" w:hAnsi="宋体" w:cs="宋体"/>
                <w:b/>
                <w:bCs/>
                <w:szCs w:val="21"/>
              </w:rPr>
              <w:t>考核方式方法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596" w:type="dxa"/>
            <w:gridSpan w:val="2"/>
            <w:vMerge w:val="continue"/>
            <w:vAlign w:val="center"/>
          </w:tcPr>
          <w:p>
            <w:pPr>
              <w:jc w:val="center"/>
              <w:rPr>
                <w:rFonts w:ascii="宋体" w:cs="宋体"/>
                <w:szCs w:val="21"/>
              </w:rPr>
            </w:pPr>
          </w:p>
        </w:tc>
        <w:tc>
          <w:tcPr>
            <w:tcW w:w="870" w:type="dxa"/>
            <w:vAlign w:val="center"/>
          </w:tcPr>
          <w:p>
            <w:pPr>
              <w:jc w:val="center"/>
              <w:rPr>
                <w:rFonts w:ascii="宋体" w:cs="宋体"/>
                <w:szCs w:val="21"/>
              </w:rPr>
            </w:pPr>
            <w:r>
              <w:rPr>
                <w:rFonts w:hint="eastAsia" w:ascii="宋体" w:hAnsi="宋体" w:cs="宋体"/>
                <w:szCs w:val="21"/>
              </w:rPr>
              <w:t>章节</w:t>
            </w:r>
          </w:p>
          <w:p>
            <w:pPr>
              <w:jc w:val="center"/>
              <w:rPr>
                <w:rFonts w:ascii="宋体" w:cs="宋体"/>
                <w:szCs w:val="21"/>
              </w:rPr>
            </w:pPr>
            <w:r>
              <w:rPr>
                <w:rFonts w:hint="eastAsia" w:ascii="宋体" w:hAnsi="宋体" w:cs="宋体"/>
                <w:szCs w:val="21"/>
              </w:rPr>
              <w:t>学时</w:t>
            </w:r>
          </w:p>
        </w:tc>
        <w:tc>
          <w:tcPr>
            <w:tcW w:w="870" w:type="dxa"/>
            <w:vAlign w:val="center"/>
          </w:tcPr>
          <w:p>
            <w:pPr>
              <w:jc w:val="center"/>
              <w:rPr>
                <w:rFonts w:ascii="宋体" w:cs="宋体"/>
                <w:szCs w:val="21"/>
              </w:rPr>
            </w:pPr>
            <w:r>
              <w:rPr>
                <w:rFonts w:hint="eastAsia" w:ascii="宋体" w:hAnsi="宋体" w:cs="宋体"/>
                <w:szCs w:val="21"/>
              </w:rPr>
              <w:t>讲授</w:t>
            </w:r>
          </w:p>
          <w:p>
            <w:pPr>
              <w:jc w:val="center"/>
              <w:rPr>
                <w:rFonts w:ascii="宋体" w:cs="宋体"/>
                <w:szCs w:val="21"/>
              </w:rPr>
            </w:pPr>
            <w:r>
              <w:rPr>
                <w:rFonts w:hint="eastAsia" w:ascii="宋体" w:hAnsi="宋体" w:cs="宋体"/>
                <w:szCs w:val="21"/>
              </w:rPr>
              <w:t>学时</w:t>
            </w:r>
          </w:p>
        </w:tc>
        <w:tc>
          <w:tcPr>
            <w:tcW w:w="871" w:type="dxa"/>
            <w:vAlign w:val="center"/>
          </w:tcPr>
          <w:p>
            <w:pPr>
              <w:jc w:val="center"/>
              <w:rPr>
                <w:rFonts w:ascii="宋体" w:cs="宋体"/>
                <w:szCs w:val="21"/>
              </w:rPr>
            </w:pPr>
            <w:r>
              <w:rPr>
                <w:rFonts w:hint="eastAsia" w:ascii="宋体" w:hAnsi="宋体" w:cs="宋体"/>
                <w:szCs w:val="21"/>
              </w:rPr>
              <w:t>实践</w:t>
            </w:r>
          </w:p>
          <w:p>
            <w:pPr>
              <w:jc w:val="center"/>
              <w:rPr>
                <w:rFonts w:ascii="宋体" w:cs="宋体"/>
                <w:szCs w:val="21"/>
              </w:rPr>
            </w:pPr>
            <w:r>
              <w:rPr>
                <w:rFonts w:hint="eastAsia" w:ascii="宋体" w:hAnsi="宋体" w:cs="宋体"/>
                <w:szCs w:val="21"/>
              </w:rPr>
              <w:t>学时</w:t>
            </w:r>
          </w:p>
        </w:tc>
        <w:tc>
          <w:tcPr>
            <w:tcW w:w="2429" w:type="dxa"/>
            <w:vMerge w:val="continue"/>
            <w:vAlign w:val="center"/>
          </w:tcPr>
          <w:p>
            <w:pPr>
              <w:spacing w:line="520" w:lineRule="exact"/>
              <w:jc w:val="center"/>
              <w:rPr>
                <w:rFonts w:ascii="宋体" w:cs="宋体"/>
                <w:szCs w:val="21"/>
              </w:rPr>
            </w:pPr>
          </w:p>
        </w:tc>
        <w:tc>
          <w:tcPr>
            <w:tcW w:w="1984" w:type="dxa"/>
            <w:vMerge w:val="continue"/>
            <w:vAlign w:val="center"/>
          </w:tcPr>
          <w:p>
            <w:pPr>
              <w:spacing w:line="520" w:lineRule="exact"/>
              <w:jc w:val="center"/>
              <w:rPr>
                <w:rFonts w:ascii="宋体" w:cs="宋体"/>
                <w:szCs w:val="21"/>
              </w:rPr>
            </w:pPr>
          </w:p>
        </w:tc>
        <w:tc>
          <w:tcPr>
            <w:tcW w:w="1701" w:type="dxa"/>
            <w:vMerge w:val="continue"/>
            <w:vAlign w:val="center"/>
          </w:tcPr>
          <w:p>
            <w:pPr>
              <w:spacing w:line="520" w:lineRule="exact"/>
              <w:jc w:val="center"/>
              <w:rPr>
                <w:rFonts w:ascii="宋体" w:cs="宋体"/>
                <w:szCs w:val="21"/>
              </w:rPr>
            </w:pPr>
          </w:p>
        </w:tc>
        <w:tc>
          <w:tcPr>
            <w:tcW w:w="1509" w:type="dxa"/>
            <w:vMerge w:val="continue"/>
            <w:vAlign w:val="center"/>
          </w:tcPr>
          <w:p>
            <w:pPr>
              <w:spacing w:line="52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78" w:type="dxa"/>
            <w:vMerge w:val="restart"/>
            <w:vAlign w:val="center"/>
          </w:tcPr>
          <w:p>
            <w:pPr>
              <w:spacing w:line="520" w:lineRule="exact"/>
              <w:jc w:val="center"/>
              <w:rPr>
                <w:rFonts w:ascii="宋体" w:hAnsi="宋体" w:cs="宋体"/>
                <w:szCs w:val="21"/>
              </w:rPr>
            </w:pPr>
            <w:r>
              <w:rPr>
                <w:rFonts w:hint="eastAsia" w:ascii="宋体" w:hAnsi="宋体" w:cs="宋体"/>
                <w:szCs w:val="21"/>
              </w:rPr>
              <w:t>第一章 Hive介绍</w:t>
            </w:r>
          </w:p>
        </w:tc>
        <w:tc>
          <w:tcPr>
            <w:tcW w:w="1318" w:type="dxa"/>
            <w:vAlign w:val="center"/>
          </w:tcPr>
          <w:p>
            <w:pPr>
              <w:spacing w:line="520" w:lineRule="exact"/>
              <w:rPr>
                <w:rFonts w:ascii="宋体" w:hAnsi="宋体" w:cs="宋体"/>
                <w:szCs w:val="21"/>
              </w:rPr>
            </w:pPr>
            <w:r>
              <w:rPr>
                <w:rFonts w:hint="eastAsia" w:ascii="宋体" w:hAnsi="宋体" w:cs="宋体"/>
                <w:szCs w:val="21"/>
              </w:rPr>
              <w:t>1.</w:t>
            </w:r>
            <w:r>
              <w:rPr>
                <w:rFonts w:ascii="宋体" w:hAnsi="宋体" w:cs="宋体"/>
                <w:szCs w:val="21"/>
              </w:rPr>
              <w:t>1</w:t>
            </w:r>
            <w:r>
              <w:rPr>
                <w:rFonts w:hint="eastAsia" w:ascii="宋体" w:hAnsi="宋体" w:cs="宋体"/>
                <w:szCs w:val="21"/>
              </w:rPr>
              <w:t xml:space="preserve"> Hive的工作原理</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2</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2</w:t>
            </w:r>
          </w:p>
        </w:tc>
        <w:tc>
          <w:tcPr>
            <w:tcW w:w="871" w:type="dxa"/>
            <w:vMerge w:val="restart"/>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vAlign w:val="center"/>
          </w:tcPr>
          <w:p>
            <w:pPr>
              <w:jc w:val="left"/>
              <w:rPr>
                <w:rFonts w:ascii="宋体" w:hAnsi="宋体" w:cs="宋体"/>
                <w:szCs w:val="21"/>
              </w:rPr>
            </w:pPr>
            <w:r>
              <w:rPr>
                <w:rFonts w:hint="eastAsia" w:ascii="宋体" w:hAnsi="宋体" w:cs="宋体"/>
                <w:szCs w:val="21"/>
              </w:rPr>
              <w:t>1.介绍Hive工作原理</w:t>
            </w:r>
          </w:p>
          <w:p>
            <w:pPr>
              <w:jc w:val="left"/>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介绍Hive的数据类型</w:t>
            </w:r>
          </w:p>
          <w:p>
            <w:pPr>
              <w:jc w:val="left"/>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介绍Hive的特点</w:t>
            </w:r>
          </w:p>
        </w:tc>
        <w:tc>
          <w:tcPr>
            <w:tcW w:w="1984" w:type="dxa"/>
            <w:vMerge w:val="restart"/>
            <w:vAlign w:val="center"/>
          </w:tcPr>
          <w:p>
            <w:pPr>
              <w:jc w:val="left"/>
              <w:rPr>
                <w:rFonts w:ascii="宋体" w:hAnsi="宋体" w:cs="宋体"/>
                <w:szCs w:val="21"/>
              </w:rPr>
            </w:pPr>
            <w:r>
              <w:rPr>
                <w:rFonts w:hint="eastAsia" w:ascii="宋体" w:hAnsi="宋体" w:cs="宋体"/>
                <w:szCs w:val="21"/>
              </w:rPr>
              <w:t>1.掌握Hive工作原理</w:t>
            </w:r>
          </w:p>
          <w:p>
            <w:pPr>
              <w:jc w:val="left"/>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掌握Hive的数据类型</w:t>
            </w:r>
          </w:p>
          <w:p>
            <w:pPr>
              <w:spacing w:line="520" w:lineRule="exact"/>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掌握Hive的特点</w:t>
            </w:r>
          </w:p>
        </w:tc>
        <w:tc>
          <w:tcPr>
            <w:tcW w:w="1701" w:type="dxa"/>
            <w:vMerge w:val="restart"/>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restart"/>
            <w:vAlign w:val="center"/>
          </w:tcPr>
          <w:p>
            <w:pPr>
              <w:spacing w:line="520" w:lineRule="exact"/>
              <w:jc w:val="center"/>
              <w:rPr>
                <w:rFonts w:ascii="宋体" w:hAnsi="宋体" w:cs="宋体"/>
                <w:szCs w:val="21"/>
              </w:rPr>
            </w:pPr>
            <w:r>
              <w:rPr>
                <w:rFonts w:hint="eastAsia" w:ascii="宋体" w:hAnsi="宋体" w:cs="宋体"/>
                <w:szCs w:val="21"/>
              </w:rPr>
              <w:t>过程考核与最终考核相结合，不止注重学生的学习结果，同时注重学生的学习过程，以此加强学生的学风建设</w:t>
            </w:r>
          </w:p>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1.</w:t>
            </w:r>
            <w:r>
              <w:rPr>
                <w:rFonts w:ascii="宋体" w:hAnsi="宋体" w:cs="宋体"/>
                <w:szCs w:val="21"/>
              </w:rPr>
              <w:t>2</w:t>
            </w:r>
            <w:r>
              <w:rPr>
                <w:rFonts w:hint="eastAsia" w:ascii="宋体" w:hAnsi="宋体" w:cs="宋体"/>
                <w:szCs w:val="21"/>
              </w:rPr>
              <w:t xml:space="preserve"> Hive的数据类型</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1.</w:t>
            </w:r>
            <w:r>
              <w:rPr>
                <w:rFonts w:ascii="宋体" w:hAnsi="宋体" w:cs="宋体"/>
                <w:szCs w:val="21"/>
              </w:rPr>
              <w:t>3</w:t>
            </w:r>
            <w:r>
              <w:rPr>
                <w:rFonts w:hint="eastAsia" w:ascii="宋体" w:hAnsi="宋体" w:cs="宋体"/>
                <w:szCs w:val="21"/>
              </w:rPr>
              <w:t xml:space="preserve"> Hive的特点</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78" w:type="dxa"/>
            <w:vMerge w:val="restart"/>
            <w:vAlign w:val="center"/>
          </w:tcPr>
          <w:p>
            <w:pPr>
              <w:spacing w:line="520" w:lineRule="exact"/>
              <w:jc w:val="center"/>
              <w:rPr>
                <w:rFonts w:ascii="宋体" w:hAnsi="宋体" w:cs="宋体"/>
                <w:szCs w:val="21"/>
              </w:rPr>
            </w:pPr>
            <w:r>
              <w:rPr>
                <w:rFonts w:hint="eastAsia" w:ascii="宋体" w:hAnsi="宋体" w:cs="宋体"/>
                <w:szCs w:val="21"/>
              </w:rPr>
              <w:t xml:space="preserve">第二章 </w:t>
            </w:r>
            <w:r>
              <w:rPr>
                <w:rFonts w:ascii="宋体" w:hAnsi="宋体" w:cs="宋体"/>
                <w:szCs w:val="21"/>
              </w:rPr>
              <w:t>Hive</w:t>
            </w:r>
            <w:r>
              <w:rPr>
                <w:rFonts w:hint="eastAsia" w:ascii="宋体" w:hAnsi="宋体" w:cs="宋体"/>
                <w:szCs w:val="21"/>
              </w:rPr>
              <w:t>架构</w:t>
            </w:r>
          </w:p>
        </w:tc>
        <w:tc>
          <w:tcPr>
            <w:tcW w:w="1318" w:type="dxa"/>
            <w:tcBorders>
              <w:top w:val="single" w:color="auto" w:sz="4" w:space="0"/>
            </w:tcBorders>
            <w:vAlign w:val="center"/>
          </w:tcPr>
          <w:p>
            <w:pPr>
              <w:spacing w:line="520" w:lineRule="exact"/>
              <w:rPr>
                <w:rFonts w:ascii="宋体" w:hAnsi="宋体" w:cs="宋体"/>
                <w:szCs w:val="21"/>
              </w:rPr>
            </w:pPr>
            <w:r>
              <w:rPr>
                <w:rFonts w:hint="eastAsia" w:ascii="宋体" w:hAnsi="宋体" w:cs="宋体"/>
                <w:szCs w:val="21"/>
              </w:rPr>
              <w:t xml:space="preserve">2.1 </w:t>
            </w:r>
            <w:r>
              <w:rPr>
                <w:rFonts w:ascii="宋体" w:hAnsi="宋体" w:cs="宋体"/>
                <w:szCs w:val="21"/>
              </w:rPr>
              <w:t>Hive</w:t>
            </w:r>
            <w:r>
              <w:rPr>
                <w:rFonts w:hint="eastAsia" w:ascii="宋体" w:hAnsi="宋体" w:cs="宋体"/>
                <w:szCs w:val="21"/>
              </w:rPr>
              <w:t>用户接口</w:t>
            </w:r>
          </w:p>
        </w:tc>
        <w:tc>
          <w:tcPr>
            <w:tcW w:w="870" w:type="dxa"/>
            <w:vMerge w:val="restart"/>
            <w:tcBorders>
              <w:top w:val="single" w:color="auto" w:sz="4" w:space="0"/>
            </w:tcBorders>
            <w:vAlign w:val="center"/>
          </w:tcPr>
          <w:p>
            <w:pPr>
              <w:spacing w:line="520" w:lineRule="exact"/>
              <w:jc w:val="center"/>
              <w:rPr>
                <w:rFonts w:ascii="宋体" w:hAnsi="宋体" w:cs="宋体"/>
                <w:szCs w:val="21"/>
              </w:rPr>
            </w:pPr>
            <w:r>
              <w:rPr>
                <w:rFonts w:hint="eastAsia" w:ascii="宋体" w:hAnsi="宋体" w:cs="宋体"/>
                <w:szCs w:val="21"/>
              </w:rPr>
              <w:t>4</w:t>
            </w:r>
          </w:p>
        </w:tc>
        <w:tc>
          <w:tcPr>
            <w:tcW w:w="870" w:type="dxa"/>
            <w:vMerge w:val="restart"/>
            <w:tcBorders>
              <w:top w:val="single" w:color="auto" w:sz="4" w:space="0"/>
            </w:tcBorders>
            <w:vAlign w:val="center"/>
          </w:tcPr>
          <w:p>
            <w:pPr>
              <w:spacing w:line="520" w:lineRule="exact"/>
              <w:jc w:val="center"/>
              <w:rPr>
                <w:rFonts w:ascii="宋体" w:hAnsi="宋体" w:cs="宋体"/>
                <w:szCs w:val="21"/>
              </w:rPr>
            </w:pPr>
            <w:r>
              <w:rPr>
                <w:rFonts w:hint="eastAsia" w:ascii="宋体" w:hAnsi="宋体" w:cs="宋体"/>
                <w:szCs w:val="21"/>
              </w:rPr>
              <w:t>4</w:t>
            </w:r>
          </w:p>
        </w:tc>
        <w:tc>
          <w:tcPr>
            <w:tcW w:w="871" w:type="dxa"/>
            <w:vMerge w:val="restart"/>
            <w:tcBorders>
              <w:top w:val="single" w:color="auto" w:sz="4" w:space="0"/>
            </w:tcBorders>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tcBorders>
              <w:top w:val="single" w:color="auto" w:sz="4" w:space="0"/>
            </w:tcBorders>
            <w:vAlign w:val="center"/>
          </w:tcPr>
          <w:p>
            <w:pPr>
              <w:jc w:val="left"/>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介绍H</w:t>
            </w:r>
            <w:r>
              <w:rPr>
                <w:rFonts w:ascii="宋体" w:hAnsi="宋体" w:cs="宋体"/>
                <w:szCs w:val="21"/>
              </w:rPr>
              <w:t>ive</w:t>
            </w:r>
            <w:r>
              <w:rPr>
                <w:rFonts w:hint="eastAsia" w:ascii="宋体" w:hAnsi="宋体" w:cs="宋体"/>
                <w:szCs w:val="21"/>
              </w:rPr>
              <w:t>的三种客户端用户访问接口</w:t>
            </w:r>
          </w:p>
          <w:p>
            <w:pPr>
              <w:jc w:val="left"/>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讲解H</w:t>
            </w:r>
            <w:r>
              <w:rPr>
                <w:rFonts w:ascii="宋体" w:hAnsi="宋体" w:cs="宋体"/>
                <w:szCs w:val="21"/>
              </w:rPr>
              <w:t>ive的</w:t>
            </w:r>
            <w:r>
              <w:rPr>
                <w:rFonts w:hint="eastAsia" w:ascii="宋体" w:hAnsi="宋体" w:cs="宋体"/>
                <w:szCs w:val="21"/>
              </w:rPr>
              <w:t>元数据表结构，元数据的三种存储模式</w:t>
            </w:r>
          </w:p>
          <w:p>
            <w:pPr>
              <w:jc w:val="left"/>
              <w:rPr>
                <w:rFonts w:ascii="宋体" w:hAnsi="宋体" w:cs="宋体"/>
                <w:szCs w:val="21"/>
              </w:rPr>
            </w:pPr>
            <w:r>
              <w:rPr>
                <w:rFonts w:hint="eastAsia" w:ascii="宋体" w:hAnsi="宋体" w:cs="宋体"/>
                <w:szCs w:val="21"/>
              </w:rPr>
              <w:t>3.讲解Hive数据存储</w:t>
            </w:r>
          </w:p>
          <w:p>
            <w:pPr>
              <w:jc w:val="left"/>
              <w:rPr>
                <w:rFonts w:ascii="宋体" w:hAnsi="宋体" w:cs="宋体"/>
                <w:szCs w:val="21"/>
              </w:rPr>
            </w:pPr>
            <w:r>
              <w:rPr>
                <w:rFonts w:hint="eastAsia" w:ascii="宋体" w:hAnsi="宋体" w:cs="宋体"/>
                <w:szCs w:val="21"/>
              </w:rPr>
              <w:t>4.讲解Hive文件格式</w:t>
            </w:r>
          </w:p>
        </w:tc>
        <w:tc>
          <w:tcPr>
            <w:tcW w:w="1984" w:type="dxa"/>
            <w:vMerge w:val="restart"/>
            <w:tcBorders>
              <w:top w:val="single" w:color="auto" w:sz="4" w:space="0"/>
            </w:tcBorders>
            <w:vAlign w:val="center"/>
          </w:tcPr>
          <w:p>
            <w:pPr>
              <w:jc w:val="left"/>
              <w:rPr>
                <w:rFonts w:ascii="宋体" w:hAnsi="宋体" w:cs="宋体"/>
                <w:szCs w:val="21"/>
              </w:rPr>
            </w:pPr>
            <w:r>
              <w:rPr>
                <w:rFonts w:hint="eastAsia" w:ascii="宋体" w:hAnsi="宋体" w:cs="宋体"/>
                <w:szCs w:val="21"/>
              </w:rPr>
              <w:t>1</w:t>
            </w:r>
            <w:r>
              <w:rPr>
                <w:rFonts w:ascii="宋体" w:hAnsi="宋体" w:cs="宋体"/>
                <w:szCs w:val="21"/>
              </w:rPr>
              <w:t>.掌握</w:t>
            </w:r>
            <w:r>
              <w:rPr>
                <w:rFonts w:hint="eastAsia" w:ascii="宋体" w:hAnsi="宋体" w:cs="宋体"/>
                <w:szCs w:val="21"/>
              </w:rPr>
              <w:t>H</w:t>
            </w:r>
            <w:r>
              <w:rPr>
                <w:rFonts w:ascii="宋体" w:hAnsi="宋体" w:cs="宋体"/>
                <w:szCs w:val="21"/>
              </w:rPr>
              <w:t>iv</w:t>
            </w:r>
            <w:r>
              <w:rPr>
                <w:rFonts w:hint="eastAsia" w:ascii="宋体" w:hAnsi="宋体" w:cs="宋体"/>
                <w:szCs w:val="21"/>
              </w:rPr>
              <w:t>e CLI、HWI、Thrift服务三种客户端用户访问接口</w:t>
            </w:r>
          </w:p>
          <w:p>
            <w:pPr>
              <w:jc w:val="left"/>
              <w:rPr>
                <w:rFonts w:ascii="宋体" w:hAnsi="宋体" w:cs="宋体"/>
                <w:szCs w:val="21"/>
              </w:rPr>
            </w:pPr>
            <w:r>
              <w:rPr>
                <w:rFonts w:hint="eastAsia" w:ascii="宋体" w:hAnsi="宋体" w:cs="宋体"/>
                <w:szCs w:val="21"/>
              </w:rPr>
              <w:t>2</w:t>
            </w:r>
            <w:r>
              <w:rPr>
                <w:rFonts w:ascii="宋体" w:hAnsi="宋体" w:cs="宋体"/>
                <w:szCs w:val="21"/>
              </w:rPr>
              <w:t>.掌握</w:t>
            </w:r>
            <w:r>
              <w:rPr>
                <w:rFonts w:hint="eastAsia" w:ascii="宋体" w:hAnsi="宋体" w:cs="宋体"/>
                <w:szCs w:val="21"/>
              </w:rPr>
              <w:t>H</w:t>
            </w:r>
            <w:r>
              <w:rPr>
                <w:rFonts w:ascii="宋体" w:hAnsi="宋体" w:cs="宋体"/>
                <w:szCs w:val="21"/>
              </w:rPr>
              <w:t>ive的</w:t>
            </w:r>
            <w:r>
              <w:rPr>
                <w:rFonts w:hint="eastAsia" w:ascii="宋体" w:hAnsi="宋体" w:cs="宋体"/>
                <w:szCs w:val="21"/>
              </w:rPr>
              <w:t>元数据表结构，元数据的三种存储模式</w:t>
            </w:r>
          </w:p>
          <w:p>
            <w:pPr>
              <w:jc w:val="left"/>
              <w:rPr>
                <w:rFonts w:ascii="宋体" w:hAnsi="宋体" w:cs="宋体"/>
                <w:szCs w:val="21"/>
              </w:rPr>
            </w:pPr>
          </w:p>
          <w:p>
            <w:pPr>
              <w:jc w:val="left"/>
              <w:rPr>
                <w:rFonts w:ascii="宋体" w:hAnsi="宋体" w:cs="宋体"/>
                <w:szCs w:val="21"/>
              </w:rPr>
            </w:pPr>
            <w:r>
              <w:rPr>
                <w:rFonts w:hint="eastAsia" w:ascii="宋体" w:hAnsi="宋体" w:cs="宋体"/>
                <w:szCs w:val="21"/>
              </w:rPr>
              <w:t>3</w:t>
            </w:r>
            <w:r>
              <w:rPr>
                <w:rFonts w:ascii="宋体" w:hAnsi="宋体" w:cs="宋体"/>
                <w:szCs w:val="21"/>
              </w:rPr>
              <w:t>.掌握Hive的</w:t>
            </w:r>
            <w:r>
              <w:rPr>
                <w:rFonts w:hint="eastAsia" w:ascii="宋体" w:hAnsi="宋体" w:cs="宋体"/>
                <w:szCs w:val="21"/>
              </w:rPr>
              <w:t>4种文件格式</w:t>
            </w:r>
          </w:p>
        </w:tc>
        <w:tc>
          <w:tcPr>
            <w:tcW w:w="1701" w:type="dxa"/>
            <w:vMerge w:val="restart"/>
            <w:tcBorders>
              <w:top w:val="single" w:color="auto" w:sz="4" w:space="0"/>
            </w:tcBorders>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jc w:val="center"/>
              <w:rPr>
                <w:rFonts w:ascii="宋体" w:hAnsi="宋体" w:cs="宋体"/>
                <w:szCs w:val="21"/>
              </w:rPr>
            </w:pPr>
            <w:r>
              <w:rPr>
                <w:rFonts w:hint="eastAsia" w:ascii="宋体" w:hAnsi="宋体" w:cs="宋体"/>
                <w:szCs w:val="21"/>
              </w:rPr>
              <w:t xml:space="preserve">2.2 </w:t>
            </w:r>
            <w:r>
              <w:rPr>
                <w:rFonts w:ascii="宋体" w:hAnsi="宋体" w:cs="宋体"/>
                <w:szCs w:val="21"/>
              </w:rPr>
              <w:t>Hive</w:t>
            </w:r>
            <w:r>
              <w:rPr>
                <w:rFonts w:hint="eastAsia" w:ascii="宋体" w:hAnsi="宋体" w:cs="宋体"/>
                <w:szCs w:val="21"/>
              </w:rPr>
              <w:t>元数据库</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jc w:val="center"/>
              <w:rPr>
                <w:rFonts w:ascii="宋体" w:hAnsi="宋体" w:cs="宋体"/>
                <w:szCs w:val="21"/>
              </w:rPr>
            </w:pPr>
            <w:r>
              <w:rPr>
                <w:rFonts w:hint="eastAsia" w:ascii="宋体" w:hAnsi="宋体" w:cs="宋体"/>
                <w:szCs w:val="21"/>
              </w:rPr>
              <w:t>2.</w:t>
            </w:r>
            <w:r>
              <w:rPr>
                <w:rFonts w:ascii="宋体" w:hAnsi="宋体" w:cs="宋体"/>
                <w:szCs w:val="21"/>
              </w:rPr>
              <w:t>3</w:t>
            </w:r>
            <w:r>
              <w:rPr>
                <w:rFonts w:hint="eastAsia" w:ascii="宋体" w:hAnsi="宋体" w:cs="宋体"/>
                <w:szCs w:val="21"/>
              </w:rPr>
              <w:t xml:space="preserve"> H</w:t>
            </w:r>
            <w:r>
              <w:rPr>
                <w:rFonts w:ascii="宋体" w:hAnsi="宋体" w:cs="宋体"/>
                <w:szCs w:val="21"/>
              </w:rPr>
              <w:t>ive数据</w:t>
            </w:r>
            <w:r>
              <w:rPr>
                <w:rFonts w:hint="eastAsia" w:ascii="宋体" w:hAnsi="宋体" w:cs="宋体"/>
                <w:szCs w:val="21"/>
              </w:rPr>
              <w:t>存储</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jc w:val="center"/>
              <w:rPr>
                <w:rFonts w:ascii="宋体" w:hAnsi="宋体" w:cs="宋体"/>
                <w:szCs w:val="21"/>
              </w:rPr>
            </w:pPr>
            <w:r>
              <w:rPr>
                <w:rFonts w:hint="eastAsia" w:ascii="宋体" w:hAnsi="宋体" w:cs="宋体"/>
                <w:szCs w:val="21"/>
              </w:rPr>
              <w:t>2.4 Hive文件格式</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78" w:type="dxa"/>
            <w:vMerge w:val="restart"/>
            <w:vAlign w:val="center"/>
          </w:tcPr>
          <w:p>
            <w:pPr>
              <w:spacing w:line="520" w:lineRule="exact"/>
              <w:jc w:val="center"/>
              <w:rPr>
                <w:rFonts w:ascii="宋体" w:hAnsi="宋体" w:cs="宋体"/>
                <w:szCs w:val="21"/>
              </w:rPr>
            </w:pPr>
            <w:r>
              <w:rPr>
                <w:rFonts w:hint="eastAsia" w:ascii="宋体" w:hAnsi="宋体" w:cs="宋体"/>
                <w:szCs w:val="21"/>
              </w:rPr>
              <w:t>第三章H</w:t>
            </w:r>
            <w:r>
              <w:rPr>
                <w:rFonts w:ascii="宋体" w:hAnsi="宋体" w:cs="宋体"/>
                <w:szCs w:val="21"/>
              </w:rPr>
              <w:t>iveQL</w:t>
            </w:r>
            <w:r>
              <w:rPr>
                <w:rFonts w:hint="eastAsia" w:ascii="宋体" w:hAnsi="宋体" w:cs="宋体"/>
                <w:szCs w:val="21"/>
              </w:rPr>
              <w:t>表操作</w:t>
            </w:r>
          </w:p>
        </w:tc>
        <w:tc>
          <w:tcPr>
            <w:tcW w:w="1318" w:type="dxa"/>
            <w:vAlign w:val="center"/>
          </w:tcPr>
          <w:p>
            <w:pPr>
              <w:spacing w:line="520" w:lineRule="exact"/>
              <w:jc w:val="center"/>
              <w:rPr>
                <w:rFonts w:ascii="宋体" w:hAnsi="宋体" w:cs="宋体"/>
                <w:szCs w:val="21"/>
              </w:rPr>
            </w:pPr>
            <w:r>
              <w:rPr>
                <w:rFonts w:hint="eastAsia" w:ascii="宋体" w:hAnsi="宋体" w:cs="宋体"/>
                <w:szCs w:val="21"/>
              </w:rPr>
              <w:t>3.1 内部表</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6</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6</w:t>
            </w:r>
          </w:p>
        </w:tc>
        <w:tc>
          <w:tcPr>
            <w:tcW w:w="871" w:type="dxa"/>
            <w:vMerge w:val="restart"/>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vAlign w:val="center"/>
          </w:tcPr>
          <w:p>
            <w:pPr>
              <w:jc w:val="left"/>
              <w:rPr>
                <w:rFonts w:ascii="宋体" w:hAnsi="宋体" w:cs="宋体"/>
                <w:szCs w:val="21"/>
              </w:rPr>
            </w:pPr>
            <w:r>
              <w:rPr>
                <w:rFonts w:hint="eastAsia" w:ascii="宋体" w:hAnsi="宋体" w:cs="宋体"/>
                <w:szCs w:val="21"/>
              </w:rPr>
              <w:t>1.创建内部表，保存在默认的位置、保存在指定位置、向内部表中插入数据、删除内部表</w:t>
            </w:r>
          </w:p>
          <w:p>
            <w:pPr>
              <w:jc w:val="left"/>
              <w:rPr>
                <w:rFonts w:ascii="宋体" w:hAnsi="宋体" w:cs="宋体"/>
                <w:szCs w:val="21"/>
              </w:rPr>
            </w:pPr>
            <w:r>
              <w:rPr>
                <w:rFonts w:hint="eastAsia" w:ascii="宋体" w:hAnsi="宋体" w:cs="宋体"/>
                <w:szCs w:val="21"/>
              </w:rPr>
              <w:t>2.创建外部表、查询外部表、导入数据到外部表、删除外部表</w:t>
            </w:r>
          </w:p>
          <w:p>
            <w:pPr>
              <w:jc w:val="left"/>
              <w:rPr>
                <w:rFonts w:ascii="宋体" w:hAnsi="宋体" w:cs="宋体"/>
                <w:szCs w:val="21"/>
              </w:rPr>
            </w:pPr>
            <w:r>
              <w:rPr>
                <w:rFonts w:hint="eastAsia" w:ascii="宋体" w:hAnsi="宋体" w:cs="宋体"/>
                <w:szCs w:val="21"/>
              </w:rPr>
              <w:t>3.分区表的创建、加载数据、查询分区、添加分区、删除分区、静态分区、动态分区</w:t>
            </w:r>
          </w:p>
          <w:p>
            <w:pPr>
              <w:jc w:val="left"/>
              <w:rPr>
                <w:rFonts w:ascii="宋体" w:hAnsi="宋体" w:cs="宋体"/>
                <w:szCs w:val="21"/>
              </w:rPr>
            </w:pPr>
            <w:r>
              <w:rPr>
                <w:rFonts w:hint="eastAsia" w:ascii="宋体" w:hAnsi="宋体" w:cs="宋体"/>
                <w:szCs w:val="21"/>
              </w:rPr>
              <w:t>4.创建分桶表，数据加载</w:t>
            </w:r>
          </w:p>
          <w:p>
            <w:pPr>
              <w:jc w:val="left"/>
              <w:rPr>
                <w:rFonts w:ascii="宋体" w:hAnsi="宋体" w:cs="宋体"/>
                <w:szCs w:val="21"/>
              </w:rPr>
            </w:pPr>
            <w:r>
              <w:rPr>
                <w:rFonts w:hint="eastAsia" w:ascii="宋体" w:hAnsi="宋体" w:cs="宋体"/>
                <w:szCs w:val="21"/>
              </w:rPr>
              <w:t>5.创建视图、查看视图、删除视图</w:t>
            </w:r>
          </w:p>
          <w:p>
            <w:pPr>
              <w:jc w:val="left"/>
              <w:rPr>
                <w:rFonts w:ascii="宋体" w:hAnsi="宋体" w:cs="宋体"/>
                <w:szCs w:val="21"/>
              </w:rPr>
            </w:pPr>
          </w:p>
        </w:tc>
        <w:tc>
          <w:tcPr>
            <w:tcW w:w="1984" w:type="dxa"/>
            <w:vMerge w:val="restart"/>
            <w:vAlign w:val="center"/>
          </w:tcPr>
          <w:p>
            <w:pPr>
              <w:jc w:val="left"/>
              <w:rPr>
                <w:rFonts w:ascii="宋体" w:hAnsi="宋体" w:cs="宋体"/>
                <w:szCs w:val="21"/>
              </w:rPr>
            </w:pPr>
            <w:r>
              <w:rPr>
                <w:rFonts w:hint="eastAsia" w:ascii="宋体" w:hAnsi="宋体" w:cs="宋体"/>
                <w:szCs w:val="21"/>
              </w:rPr>
              <w:t>1.掌握创建内部表，保存在默认的位置、保存在指定位置、向内部表中插入数据、删除内部表</w:t>
            </w:r>
          </w:p>
          <w:p>
            <w:pPr>
              <w:jc w:val="left"/>
              <w:rPr>
                <w:rFonts w:ascii="宋体" w:hAnsi="宋体" w:cs="宋体"/>
                <w:szCs w:val="21"/>
              </w:rPr>
            </w:pPr>
            <w:r>
              <w:rPr>
                <w:rFonts w:hint="eastAsia" w:ascii="宋体" w:hAnsi="宋体" w:cs="宋体"/>
                <w:szCs w:val="21"/>
              </w:rPr>
              <w:t>2.掌握创建外部表、查询外部表、导入数据到外部表、删除外部表</w:t>
            </w:r>
          </w:p>
          <w:p>
            <w:pPr>
              <w:jc w:val="left"/>
              <w:rPr>
                <w:rFonts w:ascii="宋体" w:hAnsi="宋体" w:cs="宋体"/>
                <w:szCs w:val="21"/>
              </w:rPr>
            </w:pPr>
            <w:r>
              <w:rPr>
                <w:rFonts w:hint="eastAsia" w:ascii="宋体" w:hAnsi="宋体" w:cs="宋体"/>
                <w:szCs w:val="21"/>
              </w:rPr>
              <w:t>3.掌握分区表的创建、加载数据、查询分区、添加分区、删除分区、静态分区、动态分区</w:t>
            </w:r>
          </w:p>
          <w:p>
            <w:pPr>
              <w:jc w:val="left"/>
              <w:rPr>
                <w:rFonts w:ascii="宋体" w:hAnsi="宋体" w:cs="宋体"/>
                <w:szCs w:val="21"/>
              </w:rPr>
            </w:pPr>
            <w:r>
              <w:rPr>
                <w:rFonts w:hint="eastAsia" w:ascii="宋体" w:hAnsi="宋体" w:cs="宋体"/>
                <w:szCs w:val="21"/>
              </w:rPr>
              <w:t>4.掌握创建分桶表，数据加载</w:t>
            </w:r>
          </w:p>
          <w:p>
            <w:pPr>
              <w:jc w:val="left"/>
              <w:rPr>
                <w:rFonts w:ascii="宋体" w:hAnsi="宋体" w:cs="宋体"/>
                <w:szCs w:val="21"/>
              </w:rPr>
            </w:pPr>
            <w:r>
              <w:rPr>
                <w:rFonts w:hint="eastAsia" w:ascii="宋体" w:hAnsi="宋体" w:cs="宋体"/>
                <w:szCs w:val="21"/>
              </w:rPr>
              <w:t>5.掌握创建视图、查看视图、删除视图</w:t>
            </w:r>
          </w:p>
          <w:p>
            <w:pPr>
              <w:rPr>
                <w:rFonts w:ascii="宋体" w:hAnsi="宋体" w:cs="宋体"/>
                <w:szCs w:val="21"/>
              </w:rPr>
            </w:pPr>
          </w:p>
        </w:tc>
        <w:tc>
          <w:tcPr>
            <w:tcW w:w="1701" w:type="dxa"/>
            <w:vMerge w:val="restart"/>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3.2</w:t>
            </w:r>
            <w:r>
              <w:rPr>
                <w:rFonts w:ascii="宋体" w:hAnsi="宋体" w:cs="宋体"/>
                <w:szCs w:val="21"/>
              </w:rPr>
              <w:t xml:space="preserve"> </w:t>
            </w:r>
            <w:r>
              <w:rPr>
                <w:rFonts w:hint="eastAsia" w:ascii="宋体" w:hAnsi="宋体" w:cs="宋体"/>
                <w:szCs w:val="21"/>
              </w:rPr>
              <w:t>外部表</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3.3 分区表</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3.4 桶表</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3.5 视图</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1278" w:type="dxa"/>
            <w:vMerge w:val="restart"/>
            <w:vAlign w:val="center"/>
          </w:tcPr>
          <w:p>
            <w:pPr>
              <w:spacing w:before="156" w:beforeLines="50" w:line="360" w:lineRule="auto"/>
              <w:jc w:val="center"/>
              <w:rPr>
                <w:rFonts w:ascii="宋体" w:hAnsi="宋体" w:cs="宋体"/>
                <w:szCs w:val="21"/>
              </w:rPr>
            </w:pPr>
            <w:r>
              <w:rPr>
                <w:rFonts w:hint="eastAsia" w:ascii="宋体" w:hAnsi="宋体" w:cs="宋体"/>
                <w:szCs w:val="21"/>
              </w:rPr>
              <w:t>第四章 H</w:t>
            </w:r>
            <w:r>
              <w:rPr>
                <w:rFonts w:ascii="宋体" w:hAnsi="宋体" w:cs="宋体"/>
                <w:szCs w:val="21"/>
              </w:rPr>
              <w:t>iveQL数据</w:t>
            </w:r>
            <w:r>
              <w:rPr>
                <w:rFonts w:hint="eastAsia" w:ascii="宋体" w:hAnsi="宋体" w:cs="宋体"/>
                <w:szCs w:val="21"/>
              </w:rPr>
              <w:t>操作</w:t>
            </w:r>
          </w:p>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4.1 装载数据到表中</w:t>
            </w:r>
          </w:p>
        </w:tc>
        <w:tc>
          <w:tcPr>
            <w:tcW w:w="870" w:type="dxa"/>
            <w:vMerge w:val="restart"/>
            <w:vAlign w:val="center"/>
          </w:tcPr>
          <w:p>
            <w:pPr>
              <w:spacing w:line="520" w:lineRule="exact"/>
              <w:jc w:val="center"/>
              <w:rPr>
                <w:rFonts w:ascii="宋体" w:hAnsi="宋体" w:cs="宋体"/>
                <w:szCs w:val="21"/>
              </w:rPr>
            </w:pPr>
            <w:r>
              <w:rPr>
                <w:rFonts w:ascii="宋体" w:hAnsi="宋体" w:cs="宋体"/>
                <w:szCs w:val="21"/>
              </w:rPr>
              <w:t>4</w:t>
            </w:r>
          </w:p>
        </w:tc>
        <w:tc>
          <w:tcPr>
            <w:tcW w:w="870" w:type="dxa"/>
            <w:vMerge w:val="restart"/>
            <w:vAlign w:val="center"/>
          </w:tcPr>
          <w:p>
            <w:pPr>
              <w:spacing w:line="520" w:lineRule="exact"/>
              <w:jc w:val="center"/>
              <w:rPr>
                <w:rFonts w:ascii="宋体" w:hAnsi="宋体" w:cs="宋体"/>
                <w:szCs w:val="21"/>
              </w:rPr>
            </w:pPr>
            <w:r>
              <w:rPr>
                <w:rFonts w:ascii="宋体" w:hAnsi="宋体" w:cs="宋体"/>
                <w:szCs w:val="21"/>
              </w:rPr>
              <w:t>4</w:t>
            </w:r>
          </w:p>
        </w:tc>
        <w:tc>
          <w:tcPr>
            <w:tcW w:w="871" w:type="dxa"/>
            <w:vMerge w:val="restart"/>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vAlign w:val="center"/>
          </w:tcPr>
          <w:p>
            <w:pPr>
              <w:jc w:val="left"/>
              <w:rPr>
                <w:rFonts w:ascii="宋体" w:hAnsi="宋体" w:cs="宋体"/>
                <w:szCs w:val="21"/>
              </w:rPr>
            </w:pPr>
            <w:r>
              <w:rPr>
                <w:rFonts w:hint="eastAsia" w:ascii="宋体" w:hAnsi="宋体" w:cs="宋体"/>
                <w:szCs w:val="21"/>
              </w:rPr>
              <w:t>1.介绍如何向表中装载数据</w:t>
            </w:r>
          </w:p>
          <w:p>
            <w:pPr>
              <w:jc w:val="left"/>
              <w:rPr>
                <w:rFonts w:ascii="宋体" w:hAnsi="宋体" w:cs="宋体"/>
                <w:szCs w:val="21"/>
              </w:rPr>
            </w:pPr>
            <w:r>
              <w:rPr>
                <w:rFonts w:hint="eastAsia" w:ascii="宋体" w:hAnsi="宋体" w:cs="宋体"/>
                <w:szCs w:val="21"/>
              </w:rPr>
              <w:t>2.介绍如何通过查询语句向表中插入数据</w:t>
            </w:r>
          </w:p>
          <w:p>
            <w:pPr>
              <w:jc w:val="left"/>
              <w:rPr>
                <w:rFonts w:ascii="宋体" w:hAnsi="宋体" w:cs="宋体"/>
                <w:szCs w:val="21"/>
              </w:rPr>
            </w:pPr>
            <w:r>
              <w:rPr>
                <w:rFonts w:hint="eastAsia" w:ascii="宋体" w:hAnsi="宋体" w:cs="宋体"/>
                <w:szCs w:val="21"/>
              </w:rPr>
              <w:t>3.介绍如何创建单个查询语句并加载数据</w:t>
            </w:r>
          </w:p>
          <w:p>
            <w:pPr>
              <w:jc w:val="left"/>
              <w:rPr>
                <w:rFonts w:ascii="宋体" w:hAnsi="宋体" w:cs="宋体"/>
                <w:szCs w:val="21"/>
              </w:rPr>
            </w:pPr>
            <w:r>
              <w:rPr>
                <w:rFonts w:hint="eastAsia" w:ascii="宋体" w:hAnsi="宋体" w:cs="宋体"/>
                <w:szCs w:val="21"/>
              </w:rPr>
              <w:t>4.介绍如何导出数据</w:t>
            </w:r>
          </w:p>
          <w:p>
            <w:pPr>
              <w:jc w:val="left"/>
              <w:rPr>
                <w:rFonts w:ascii="宋体" w:hAnsi="宋体" w:cs="宋体"/>
                <w:szCs w:val="21"/>
              </w:rPr>
            </w:pPr>
          </w:p>
        </w:tc>
        <w:tc>
          <w:tcPr>
            <w:tcW w:w="1984" w:type="dxa"/>
            <w:vMerge w:val="restart"/>
            <w:vAlign w:val="center"/>
          </w:tcPr>
          <w:p>
            <w:pPr>
              <w:jc w:val="left"/>
              <w:rPr>
                <w:rFonts w:ascii="宋体" w:hAnsi="宋体" w:cs="宋体"/>
                <w:szCs w:val="21"/>
              </w:rPr>
            </w:pPr>
            <w:r>
              <w:rPr>
                <w:rFonts w:hint="eastAsia" w:ascii="宋体" w:hAnsi="宋体" w:cs="宋体"/>
                <w:szCs w:val="21"/>
              </w:rPr>
              <w:t>1.掌握向表中装载数据</w:t>
            </w:r>
          </w:p>
          <w:p>
            <w:pPr>
              <w:jc w:val="left"/>
              <w:rPr>
                <w:rFonts w:ascii="宋体" w:hAnsi="宋体" w:cs="宋体"/>
                <w:szCs w:val="21"/>
              </w:rPr>
            </w:pPr>
            <w:r>
              <w:rPr>
                <w:rFonts w:hint="eastAsia" w:ascii="宋体" w:hAnsi="宋体" w:cs="宋体"/>
                <w:szCs w:val="21"/>
              </w:rPr>
              <w:t>2.掌握通过查询语句向表中插入数据</w:t>
            </w:r>
          </w:p>
          <w:p>
            <w:pPr>
              <w:jc w:val="left"/>
              <w:rPr>
                <w:rFonts w:ascii="宋体" w:hAnsi="宋体" w:cs="宋体"/>
                <w:szCs w:val="21"/>
              </w:rPr>
            </w:pPr>
            <w:r>
              <w:rPr>
                <w:rFonts w:hint="eastAsia" w:ascii="宋体" w:hAnsi="宋体" w:cs="宋体"/>
                <w:szCs w:val="21"/>
              </w:rPr>
              <w:t>3.掌握创建单个查询语句并加载数据</w:t>
            </w:r>
          </w:p>
          <w:p>
            <w:pPr>
              <w:jc w:val="left"/>
              <w:rPr>
                <w:rFonts w:ascii="宋体" w:hAnsi="宋体" w:cs="宋体"/>
                <w:szCs w:val="21"/>
              </w:rPr>
            </w:pPr>
            <w:r>
              <w:rPr>
                <w:rFonts w:hint="eastAsia" w:ascii="宋体" w:hAnsi="宋体" w:cs="宋体"/>
                <w:szCs w:val="21"/>
              </w:rPr>
              <w:t>4.掌握导出数据</w:t>
            </w:r>
          </w:p>
          <w:p>
            <w:pPr>
              <w:spacing w:line="520" w:lineRule="exact"/>
              <w:rPr>
                <w:rFonts w:ascii="宋体" w:hAnsi="宋体" w:cs="宋体"/>
                <w:szCs w:val="21"/>
              </w:rPr>
            </w:pPr>
          </w:p>
          <w:p>
            <w:pPr>
              <w:spacing w:line="520" w:lineRule="exact"/>
              <w:rPr>
                <w:rFonts w:ascii="宋体" w:hAnsi="宋体" w:cs="宋体"/>
                <w:szCs w:val="21"/>
              </w:rPr>
            </w:pPr>
          </w:p>
        </w:tc>
        <w:tc>
          <w:tcPr>
            <w:tcW w:w="1701" w:type="dxa"/>
            <w:vMerge w:val="restart"/>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4.2 通过查询语句向表中插入数据</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4.3 单个查询语句中创建并加载数据</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4.4 导出数据</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278" w:type="dxa"/>
            <w:vMerge w:val="restart"/>
            <w:vAlign w:val="center"/>
          </w:tcPr>
          <w:p>
            <w:pPr>
              <w:spacing w:line="520" w:lineRule="exact"/>
              <w:jc w:val="center"/>
              <w:rPr>
                <w:rFonts w:ascii="宋体" w:hAnsi="宋体" w:cs="宋体"/>
                <w:szCs w:val="21"/>
              </w:rPr>
            </w:pPr>
            <w:r>
              <w:rPr>
                <w:rFonts w:hint="eastAsia" w:ascii="宋体" w:hAnsi="宋体" w:cs="宋体"/>
                <w:szCs w:val="21"/>
              </w:rPr>
              <w:t>第五章 H</w:t>
            </w:r>
            <w:r>
              <w:rPr>
                <w:rFonts w:ascii="宋体" w:hAnsi="宋体" w:cs="宋体"/>
                <w:szCs w:val="21"/>
              </w:rPr>
              <w:t>iveQL</w:t>
            </w:r>
            <w:r>
              <w:rPr>
                <w:rFonts w:hint="eastAsia" w:ascii="宋体" w:hAnsi="宋体" w:cs="宋体"/>
                <w:szCs w:val="21"/>
              </w:rPr>
              <w:t>查询</w:t>
            </w:r>
          </w:p>
        </w:tc>
        <w:tc>
          <w:tcPr>
            <w:tcW w:w="1318" w:type="dxa"/>
            <w:vAlign w:val="center"/>
          </w:tcPr>
          <w:p>
            <w:pPr>
              <w:spacing w:line="520" w:lineRule="exact"/>
              <w:rPr>
                <w:rFonts w:ascii="宋体" w:hAnsi="宋体" w:cs="宋体"/>
                <w:szCs w:val="21"/>
              </w:rPr>
            </w:pPr>
            <w:r>
              <w:rPr>
                <w:rFonts w:hint="eastAsia" w:ascii="宋体" w:hAnsi="宋体" w:cs="宋体"/>
                <w:szCs w:val="21"/>
              </w:rPr>
              <w:t>5.1 select...from语句</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10</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10</w:t>
            </w:r>
          </w:p>
        </w:tc>
        <w:tc>
          <w:tcPr>
            <w:tcW w:w="871" w:type="dxa"/>
            <w:vMerge w:val="restart"/>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vAlign w:val="center"/>
          </w:tcPr>
          <w:p>
            <w:pPr>
              <w:spacing w:line="520" w:lineRule="exact"/>
              <w:jc w:val="left"/>
              <w:rPr>
                <w:rFonts w:ascii="宋体" w:hAnsi="宋体" w:cs="宋体"/>
                <w:szCs w:val="21"/>
              </w:rPr>
            </w:pPr>
            <w:r>
              <w:rPr>
                <w:rFonts w:hint="eastAsia" w:ascii="宋体" w:hAnsi="宋体" w:cs="宋体"/>
                <w:szCs w:val="21"/>
              </w:rPr>
              <w:t>1.介绍select...from语句</w:t>
            </w:r>
          </w:p>
          <w:p>
            <w:pPr>
              <w:spacing w:line="520" w:lineRule="exact"/>
              <w:jc w:val="left"/>
              <w:rPr>
                <w:rFonts w:ascii="宋体" w:hAnsi="宋体" w:cs="宋体"/>
                <w:szCs w:val="21"/>
              </w:rPr>
            </w:pPr>
            <w:r>
              <w:rPr>
                <w:rFonts w:hint="eastAsia" w:ascii="宋体" w:hAnsi="宋体" w:cs="宋体"/>
                <w:szCs w:val="21"/>
              </w:rPr>
              <w:t>2.介绍where语句</w:t>
            </w:r>
          </w:p>
          <w:p>
            <w:pPr>
              <w:spacing w:line="520" w:lineRule="exact"/>
              <w:jc w:val="left"/>
              <w:rPr>
                <w:rFonts w:ascii="宋体" w:hAnsi="宋体" w:cs="宋体"/>
                <w:szCs w:val="21"/>
              </w:rPr>
            </w:pPr>
            <w:r>
              <w:rPr>
                <w:rFonts w:hint="eastAsia" w:ascii="宋体" w:hAnsi="宋体" w:cs="宋体"/>
                <w:szCs w:val="21"/>
              </w:rPr>
              <w:t>3.介绍group by语句</w:t>
            </w:r>
          </w:p>
          <w:p>
            <w:pPr>
              <w:spacing w:line="520" w:lineRule="exact"/>
              <w:jc w:val="left"/>
              <w:rPr>
                <w:rFonts w:ascii="宋体" w:hAnsi="宋体" w:cs="宋体"/>
                <w:szCs w:val="21"/>
              </w:rPr>
            </w:pPr>
            <w:r>
              <w:rPr>
                <w:rFonts w:hint="eastAsia" w:ascii="宋体" w:hAnsi="宋体" w:cs="宋体"/>
                <w:szCs w:val="21"/>
              </w:rPr>
              <w:t>4.介绍join语句</w:t>
            </w:r>
          </w:p>
          <w:p>
            <w:pPr>
              <w:spacing w:line="520" w:lineRule="exact"/>
              <w:jc w:val="left"/>
              <w:rPr>
                <w:rFonts w:ascii="宋体" w:hAnsi="宋体" w:cs="宋体"/>
                <w:szCs w:val="21"/>
              </w:rPr>
            </w:pPr>
            <w:r>
              <w:rPr>
                <w:rFonts w:hint="eastAsia" w:ascii="宋体" w:hAnsi="宋体" w:cs="宋体"/>
                <w:szCs w:val="21"/>
              </w:rPr>
              <w:t>5.介绍order by和sort by</w:t>
            </w:r>
          </w:p>
          <w:p>
            <w:pPr>
              <w:spacing w:line="520" w:lineRule="exact"/>
              <w:jc w:val="left"/>
              <w:rPr>
                <w:rFonts w:ascii="宋体" w:hAnsi="宋体" w:cs="宋体"/>
                <w:szCs w:val="21"/>
              </w:rPr>
            </w:pPr>
            <w:r>
              <w:rPr>
                <w:rFonts w:hint="eastAsia" w:ascii="宋体" w:hAnsi="宋体" w:cs="宋体"/>
                <w:szCs w:val="21"/>
              </w:rPr>
              <w:t>6.介绍含有sort by的distribute by</w:t>
            </w:r>
          </w:p>
          <w:p>
            <w:pPr>
              <w:spacing w:line="520" w:lineRule="exact"/>
              <w:jc w:val="left"/>
              <w:rPr>
                <w:rFonts w:ascii="宋体" w:hAnsi="宋体" w:cs="宋体"/>
                <w:szCs w:val="21"/>
              </w:rPr>
            </w:pPr>
            <w:r>
              <w:rPr>
                <w:rFonts w:hint="eastAsia" w:ascii="宋体" w:hAnsi="宋体" w:cs="宋体"/>
                <w:szCs w:val="21"/>
              </w:rPr>
              <w:t>7.介绍 cluster by</w:t>
            </w:r>
          </w:p>
          <w:p>
            <w:pPr>
              <w:spacing w:line="520" w:lineRule="exact"/>
              <w:jc w:val="left"/>
              <w:rPr>
                <w:rFonts w:ascii="宋体" w:hAnsi="宋体" w:cs="宋体"/>
                <w:szCs w:val="21"/>
              </w:rPr>
            </w:pPr>
            <w:r>
              <w:rPr>
                <w:rFonts w:hint="eastAsia" w:ascii="宋体" w:hAnsi="宋体" w:cs="宋体"/>
                <w:szCs w:val="21"/>
              </w:rPr>
              <w:t>8.介绍类型转换</w:t>
            </w:r>
          </w:p>
          <w:p>
            <w:pPr>
              <w:spacing w:line="520" w:lineRule="exact"/>
              <w:jc w:val="left"/>
              <w:rPr>
                <w:rFonts w:ascii="宋体" w:hAnsi="宋体" w:cs="宋体"/>
                <w:szCs w:val="21"/>
              </w:rPr>
            </w:pPr>
            <w:r>
              <w:rPr>
                <w:rFonts w:hint="eastAsia" w:ascii="宋体" w:hAnsi="宋体" w:cs="宋体"/>
                <w:szCs w:val="21"/>
              </w:rPr>
              <w:t>9.介绍抽样查询</w:t>
            </w:r>
          </w:p>
          <w:p>
            <w:pPr>
              <w:spacing w:line="520" w:lineRule="exact"/>
              <w:jc w:val="left"/>
              <w:rPr>
                <w:rFonts w:ascii="宋体" w:hAnsi="宋体" w:cs="宋体"/>
                <w:szCs w:val="21"/>
              </w:rPr>
            </w:pPr>
            <w:r>
              <w:rPr>
                <w:rFonts w:hint="eastAsia" w:ascii="宋体" w:hAnsi="宋体" w:cs="宋体"/>
                <w:szCs w:val="21"/>
              </w:rPr>
              <w:t>10.介绍union all</w:t>
            </w:r>
          </w:p>
        </w:tc>
        <w:tc>
          <w:tcPr>
            <w:tcW w:w="1984" w:type="dxa"/>
            <w:vMerge w:val="restart"/>
            <w:vAlign w:val="center"/>
          </w:tcPr>
          <w:p>
            <w:pPr>
              <w:spacing w:line="520" w:lineRule="exact"/>
              <w:rPr>
                <w:rFonts w:ascii="宋体" w:hAnsi="宋体" w:cs="宋体"/>
                <w:szCs w:val="21"/>
              </w:rPr>
            </w:pPr>
            <w:r>
              <w:rPr>
                <w:rFonts w:hint="eastAsia" w:ascii="宋体" w:hAnsi="宋体" w:cs="宋体"/>
                <w:szCs w:val="21"/>
              </w:rPr>
              <w:t>1.掌握select...from语句</w:t>
            </w:r>
          </w:p>
          <w:p>
            <w:pPr>
              <w:spacing w:line="520" w:lineRule="exact"/>
              <w:rPr>
                <w:rFonts w:ascii="宋体" w:hAnsi="宋体" w:cs="宋体"/>
                <w:szCs w:val="21"/>
              </w:rPr>
            </w:pPr>
            <w:r>
              <w:rPr>
                <w:rFonts w:hint="eastAsia" w:ascii="宋体" w:hAnsi="宋体" w:cs="宋体"/>
                <w:szCs w:val="21"/>
              </w:rPr>
              <w:t>2.掌握where语句</w:t>
            </w:r>
          </w:p>
          <w:p>
            <w:pPr>
              <w:spacing w:line="520" w:lineRule="exact"/>
              <w:rPr>
                <w:rFonts w:ascii="宋体" w:hAnsi="宋体" w:cs="宋体"/>
                <w:szCs w:val="21"/>
              </w:rPr>
            </w:pPr>
            <w:r>
              <w:rPr>
                <w:rFonts w:hint="eastAsia" w:ascii="宋体" w:hAnsi="宋体" w:cs="宋体"/>
                <w:szCs w:val="21"/>
              </w:rPr>
              <w:t>3.掌握group by语句</w:t>
            </w:r>
          </w:p>
          <w:p>
            <w:pPr>
              <w:spacing w:line="520" w:lineRule="exact"/>
              <w:rPr>
                <w:rFonts w:ascii="宋体" w:hAnsi="宋体" w:cs="宋体"/>
                <w:szCs w:val="21"/>
              </w:rPr>
            </w:pPr>
            <w:r>
              <w:rPr>
                <w:rFonts w:hint="eastAsia" w:ascii="宋体" w:hAnsi="宋体" w:cs="宋体"/>
                <w:szCs w:val="21"/>
              </w:rPr>
              <w:t>4.掌握join语句</w:t>
            </w:r>
          </w:p>
          <w:p>
            <w:pPr>
              <w:spacing w:line="520" w:lineRule="exact"/>
              <w:rPr>
                <w:rFonts w:ascii="宋体" w:hAnsi="宋体" w:cs="宋体"/>
                <w:szCs w:val="21"/>
              </w:rPr>
            </w:pPr>
            <w:r>
              <w:rPr>
                <w:rFonts w:hint="eastAsia" w:ascii="宋体" w:hAnsi="宋体" w:cs="宋体"/>
                <w:szCs w:val="21"/>
              </w:rPr>
              <w:t>5.掌握order by和sort by</w:t>
            </w:r>
          </w:p>
          <w:p>
            <w:pPr>
              <w:spacing w:line="520" w:lineRule="exact"/>
              <w:rPr>
                <w:rFonts w:ascii="宋体" w:hAnsi="宋体" w:cs="宋体"/>
                <w:szCs w:val="21"/>
              </w:rPr>
            </w:pPr>
            <w:r>
              <w:rPr>
                <w:rFonts w:hint="eastAsia" w:ascii="宋体" w:hAnsi="宋体" w:cs="宋体"/>
                <w:szCs w:val="21"/>
              </w:rPr>
              <w:t>6.掌握含有sort by的distribute by</w:t>
            </w:r>
          </w:p>
          <w:p>
            <w:pPr>
              <w:spacing w:line="520" w:lineRule="exact"/>
              <w:rPr>
                <w:rFonts w:ascii="宋体" w:hAnsi="宋体" w:cs="宋体"/>
                <w:szCs w:val="21"/>
              </w:rPr>
            </w:pPr>
            <w:r>
              <w:rPr>
                <w:rFonts w:hint="eastAsia" w:ascii="宋体" w:hAnsi="宋体" w:cs="宋体"/>
                <w:szCs w:val="21"/>
              </w:rPr>
              <w:t>7.掌握cluster by</w:t>
            </w:r>
          </w:p>
          <w:p>
            <w:pPr>
              <w:spacing w:line="520" w:lineRule="exact"/>
              <w:rPr>
                <w:rFonts w:ascii="宋体" w:hAnsi="宋体" w:cs="宋体"/>
                <w:szCs w:val="21"/>
              </w:rPr>
            </w:pPr>
            <w:r>
              <w:rPr>
                <w:rFonts w:hint="eastAsia" w:ascii="宋体" w:hAnsi="宋体" w:cs="宋体"/>
                <w:szCs w:val="21"/>
              </w:rPr>
              <w:t>8.掌握类型转换</w:t>
            </w:r>
          </w:p>
          <w:p>
            <w:pPr>
              <w:spacing w:line="520" w:lineRule="exact"/>
              <w:jc w:val="left"/>
              <w:rPr>
                <w:rFonts w:ascii="宋体" w:hAnsi="宋体" w:cs="宋体"/>
                <w:szCs w:val="21"/>
              </w:rPr>
            </w:pPr>
            <w:r>
              <w:rPr>
                <w:rFonts w:hint="eastAsia" w:ascii="宋体" w:hAnsi="宋体" w:cs="宋体"/>
                <w:szCs w:val="21"/>
              </w:rPr>
              <w:t>9.掌握抽样查询</w:t>
            </w:r>
          </w:p>
          <w:p>
            <w:pPr>
              <w:spacing w:line="520" w:lineRule="exact"/>
              <w:rPr>
                <w:rFonts w:ascii="宋体" w:hAnsi="宋体" w:cs="宋体"/>
                <w:szCs w:val="21"/>
              </w:rPr>
            </w:pPr>
            <w:r>
              <w:rPr>
                <w:rFonts w:hint="eastAsia" w:ascii="宋体" w:hAnsi="宋体" w:cs="宋体"/>
                <w:szCs w:val="21"/>
              </w:rPr>
              <w:t>10.掌握union all</w:t>
            </w:r>
          </w:p>
        </w:tc>
        <w:tc>
          <w:tcPr>
            <w:tcW w:w="1701" w:type="dxa"/>
            <w:vMerge w:val="restart"/>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5.2 where语句</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restart"/>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5.3 group by语句</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5.4 join语句</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restart"/>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5.5 order by和sort by</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5.6 含有sort by的distribute by</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5.7 cluster by</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restart"/>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5.8 类型转换</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5.9 抽样查询</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5.10 union all</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78" w:type="dxa"/>
            <w:vMerge w:val="restart"/>
            <w:vAlign w:val="center"/>
          </w:tcPr>
          <w:p>
            <w:pPr>
              <w:spacing w:line="520" w:lineRule="exact"/>
              <w:jc w:val="center"/>
              <w:rPr>
                <w:rFonts w:ascii="宋体" w:hAnsi="宋体" w:cs="宋体"/>
                <w:szCs w:val="21"/>
              </w:rPr>
            </w:pPr>
            <w:r>
              <w:rPr>
                <w:rFonts w:hint="eastAsia" w:ascii="宋体" w:hAnsi="宋体" w:cs="宋体"/>
                <w:szCs w:val="21"/>
              </w:rPr>
              <w:t xml:space="preserve">第六章 </w:t>
            </w:r>
            <w:r>
              <w:rPr>
                <w:rFonts w:ascii="宋体" w:hAnsi="宋体" w:cs="宋体"/>
                <w:szCs w:val="21"/>
              </w:rPr>
              <w:t>Hive</w:t>
            </w:r>
            <w:r>
              <w:rPr>
                <w:rFonts w:hint="eastAsia" w:ascii="宋体" w:hAnsi="宋体" w:cs="宋体"/>
                <w:szCs w:val="21"/>
              </w:rPr>
              <w:t>配置与应用</w:t>
            </w:r>
          </w:p>
        </w:tc>
        <w:tc>
          <w:tcPr>
            <w:tcW w:w="1318" w:type="dxa"/>
            <w:vAlign w:val="center"/>
          </w:tcPr>
          <w:p>
            <w:pPr>
              <w:spacing w:line="520" w:lineRule="exact"/>
              <w:rPr>
                <w:rFonts w:ascii="宋体" w:hAnsi="宋体" w:cs="宋体"/>
                <w:szCs w:val="21"/>
              </w:rPr>
            </w:pPr>
            <w:r>
              <w:rPr>
                <w:rFonts w:hint="eastAsia" w:ascii="宋体" w:hAnsi="宋体" w:cs="宋体"/>
                <w:szCs w:val="21"/>
              </w:rPr>
              <w:t>6.1</w:t>
            </w:r>
            <w:r>
              <w:rPr>
                <w:rFonts w:ascii="宋体" w:hAnsi="宋体" w:cs="宋体"/>
                <w:szCs w:val="21"/>
              </w:rPr>
              <w:t xml:space="preserve"> </w:t>
            </w:r>
            <w:r>
              <w:rPr>
                <w:rFonts w:hint="eastAsia" w:ascii="宋体" w:hAnsi="宋体" w:cs="宋体"/>
                <w:szCs w:val="21"/>
              </w:rPr>
              <w:t>H</w:t>
            </w:r>
            <w:r>
              <w:rPr>
                <w:rFonts w:ascii="宋体" w:hAnsi="宋体" w:cs="宋体"/>
                <w:szCs w:val="21"/>
              </w:rPr>
              <w:t>ive</w:t>
            </w:r>
            <w:r>
              <w:rPr>
                <w:rFonts w:hint="eastAsia" w:ascii="宋体" w:hAnsi="宋体" w:cs="宋体"/>
                <w:szCs w:val="21"/>
              </w:rPr>
              <w:t>安装与装置</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6</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6</w:t>
            </w:r>
          </w:p>
        </w:tc>
        <w:tc>
          <w:tcPr>
            <w:tcW w:w="871" w:type="dxa"/>
            <w:vMerge w:val="restart"/>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vAlign w:val="center"/>
          </w:tcPr>
          <w:p>
            <w:pPr>
              <w:spacing w:before="156" w:beforeLines="50" w:line="360" w:lineRule="auto"/>
              <w:jc w:val="left"/>
              <w:rPr>
                <w:rFonts w:ascii="宋体" w:hAnsi="宋体" w:cs="宋体"/>
                <w:szCs w:val="21"/>
              </w:rPr>
            </w:pPr>
            <w:r>
              <w:rPr>
                <w:rFonts w:hint="eastAsia" w:ascii="宋体" w:hAnsi="宋体" w:cs="宋体"/>
                <w:szCs w:val="21"/>
              </w:rPr>
              <w:t>1.介绍Hive的安装与配置</w:t>
            </w:r>
          </w:p>
          <w:p>
            <w:pPr>
              <w:spacing w:before="156" w:beforeLines="50" w:line="360" w:lineRule="auto"/>
              <w:jc w:val="left"/>
              <w:rPr>
                <w:rFonts w:ascii="宋体" w:hAnsi="宋体" w:cs="宋体"/>
                <w:szCs w:val="21"/>
              </w:rPr>
            </w:pPr>
            <w:r>
              <w:rPr>
                <w:rFonts w:hint="eastAsia" w:ascii="宋体" w:hAnsi="宋体" w:cs="宋体"/>
                <w:szCs w:val="21"/>
              </w:rPr>
              <w:t>2.介绍Hive访问</w:t>
            </w:r>
          </w:p>
          <w:p>
            <w:pPr>
              <w:spacing w:before="156" w:beforeLines="50" w:line="360" w:lineRule="auto"/>
              <w:jc w:val="left"/>
              <w:rPr>
                <w:rFonts w:ascii="宋体" w:hAnsi="宋体" w:cs="宋体"/>
                <w:szCs w:val="21"/>
              </w:rPr>
            </w:pPr>
            <w:r>
              <w:rPr>
                <w:rFonts w:hint="eastAsia" w:ascii="宋体" w:hAnsi="宋体" w:cs="宋体"/>
                <w:szCs w:val="21"/>
              </w:rPr>
              <w:t>3.介绍Hive基本操作</w:t>
            </w:r>
          </w:p>
          <w:p>
            <w:pPr>
              <w:spacing w:before="156" w:beforeLines="50" w:line="360" w:lineRule="auto"/>
              <w:jc w:val="left"/>
              <w:rPr>
                <w:rFonts w:ascii="宋体" w:hAnsi="宋体" w:cs="宋体"/>
                <w:szCs w:val="21"/>
              </w:rPr>
            </w:pPr>
            <w:r>
              <w:rPr>
                <w:rFonts w:hint="eastAsia" w:ascii="宋体" w:hAnsi="宋体" w:cs="宋体"/>
                <w:szCs w:val="21"/>
              </w:rPr>
              <w:t xml:space="preserve">4.介绍Hive数据定义 </w:t>
            </w:r>
          </w:p>
          <w:p>
            <w:pPr>
              <w:spacing w:before="156" w:beforeLines="50" w:line="360" w:lineRule="auto"/>
              <w:jc w:val="left"/>
              <w:rPr>
                <w:rFonts w:ascii="宋体" w:hAnsi="宋体" w:cs="宋体"/>
                <w:szCs w:val="21"/>
              </w:rPr>
            </w:pPr>
            <w:r>
              <w:rPr>
                <w:rFonts w:hint="eastAsia" w:ascii="宋体" w:hAnsi="宋体" w:cs="宋体"/>
                <w:szCs w:val="21"/>
              </w:rPr>
              <w:t>5.介绍Hive高级查询</w:t>
            </w:r>
          </w:p>
        </w:tc>
        <w:tc>
          <w:tcPr>
            <w:tcW w:w="1984" w:type="dxa"/>
            <w:vMerge w:val="restart"/>
            <w:vAlign w:val="center"/>
          </w:tcPr>
          <w:p>
            <w:pPr>
              <w:spacing w:before="156" w:beforeLines="50" w:line="360" w:lineRule="auto"/>
              <w:jc w:val="left"/>
              <w:rPr>
                <w:rFonts w:ascii="宋体" w:hAnsi="宋体" w:cs="宋体"/>
                <w:szCs w:val="21"/>
              </w:rPr>
            </w:pPr>
            <w:r>
              <w:rPr>
                <w:rFonts w:hint="eastAsia" w:ascii="宋体" w:hAnsi="宋体" w:cs="宋体"/>
                <w:szCs w:val="21"/>
              </w:rPr>
              <w:t>1.掌握Hive的安装与配置</w:t>
            </w:r>
          </w:p>
          <w:p>
            <w:pPr>
              <w:spacing w:before="156" w:beforeLines="50" w:line="360" w:lineRule="auto"/>
              <w:jc w:val="left"/>
              <w:rPr>
                <w:rFonts w:ascii="宋体" w:hAnsi="宋体" w:cs="宋体"/>
                <w:szCs w:val="21"/>
              </w:rPr>
            </w:pPr>
            <w:r>
              <w:rPr>
                <w:rFonts w:hint="eastAsia" w:ascii="宋体" w:hAnsi="宋体" w:cs="宋体"/>
                <w:szCs w:val="21"/>
              </w:rPr>
              <w:t>2.掌握Hive访问：执行、启动、访问</w:t>
            </w:r>
          </w:p>
          <w:p>
            <w:pPr>
              <w:spacing w:before="156" w:beforeLines="50" w:line="360" w:lineRule="auto"/>
              <w:jc w:val="left"/>
              <w:rPr>
                <w:rFonts w:ascii="宋体" w:hAnsi="宋体" w:cs="宋体"/>
                <w:szCs w:val="21"/>
              </w:rPr>
            </w:pPr>
            <w:r>
              <w:rPr>
                <w:rFonts w:hint="eastAsia" w:ascii="宋体" w:hAnsi="宋体" w:cs="宋体"/>
                <w:szCs w:val="21"/>
              </w:rPr>
              <w:t>3.介绍Hive基本操作，表的创建、导入、导出</w:t>
            </w:r>
          </w:p>
          <w:p>
            <w:pPr>
              <w:spacing w:before="156" w:beforeLines="50" w:line="360" w:lineRule="auto"/>
              <w:jc w:val="left"/>
              <w:rPr>
                <w:rFonts w:ascii="宋体" w:hAnsi="宋体" w:cs="宋体"/>
                <w:szCs w:val="21"/>
              </w:rPr>
            </w:pPr>
            <w:r>
              <w:rPr>
                <w:rFonts w:hint="eastAsia" w:ascii="宋体" w:hAnsi="宋体" w:cs="宋体"/>
                <w:szCs w:val="21"/>
              </w:rPr>
              <w:t>4.介绍Hive数据定义 ，内部表与外部表的创建、加载、删除</w:t>
            </w:r>
          </w:p>
          <w:p>
            <w:pPr>
              <w:spacing w:line="520" w:lineRule="exact"/>
              <w:rPr>
                <w:rFonts w:ascii="宋体" w:hAnsi="宋体" w:cs="宋体"/>
                <w:szCs w:val="21"/>
              </w:rPr>
            </w:pPr>
            <w:r>
              <w:rPr>
                <w:rFonts w:hint="eastAsia" w:ascii="宋体" w:hAnsi="宋体" w:cs="宋体"/>
                <w:szCs w:val="21"/>
              </w:rPr>
              <w:t>5.介绍Hive高级查询，group by语句、having语句、建立索引</w:t>
            </w:r>
          </w:p>
        </w:tc>
        <w:tc>
          <w:tcPr>
            <w:tcW w:w="1701" w:type="dxa"/>
            <w:vMerge w:val="restart"/>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6.2</w:t>
            </w:r>
            <w:r>
              <w:rPr>
                <w:rFonts w:ascii="宋体" w:hAnsi="宋体" w:cs="宋体"/>
                <w:szCs w:val="21"/>
              </w:rPr>
              <w:t xml:space="preserve"> </w:t>
            </w:r>
            <w:r>
              <w:rPr>
                <w:rFonts w:hint="eastAsia" w:ascii="宋体" w:hAnsi="宋体" w:cs="宋体"/>
                <w:szCs w:val="21"/>
              </w:rPr>
              <w:t>H</w:t>
            </w:r>
            <w:r>
              <w:rPr>
                <w:rFonts w:ascii="宋体" w:hAnsi="宋体" w:cs="宋体"/>
                <w:szCs w:val="21"/>
              </w:rPr>
              <w:t>ive</w:t>
            </w:r>
            <w:r>
              <w:rPr>
                <w:rFonts w:hint="eastAsia" w:ascii="宋体" w:hAnsi="宋体" w:cs="宋体"/>
                <w:szCs w:val="21"/>
              </w:rPr>
              <w:t>访问</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6.3</w:t>
            </w:r>
            <w:r>
              <w:rPr>
                <w:rFonts w:ascii="宋体" w:hAnsi="宋体" w:cs="宋体"/>
                <w:szCs w:val="21"/>
              </w:rPr>
              <w:t xml:space="preserve"> </w:t>
            </w:r>
            <w:r>
              <w:rPr>
                <w:rFonts w:hint="eastAsia" w:ascii="宋体" w:hAnsi="宋体" w:cs="宋体"/>
                <w:szCs w:val="21"/>
              </w:rPr>
              <w:t>H</w:t>
            </w:r>
            <w:r>
              <w:rPr>
                <w:rFonts w:ascii="宋体" w:hAnsi="宋体" w:cs="宋体"/>
                <w:szCs w:val="21"/>
              </w:rPr>
              <w:t>ive</w:t>
            </w:r>
            <w:r>
              <w:rPr>
                <w:rFonts w:hint="eastAsia" w:ascii="宋体" w:hAnsi="宋体" w:cs="宋体"/>
                <w:szCs w:val="21"/>
              </w:rPr>
              <w:t>基本操作</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6.4 Hive 数据定义</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Align w:val="center"/>
          </w:tcPr>
          <w:p>
            <w:pPr>
              <w:spacing w:line="520" w:lineRule="exact"/>
              <w:jc w:val="center"/>
              <w:rPr>
                <w:rFonts w:ascii="宋体" w:hAnsi="宋体" w:cs="宋体"/>
                <w:szCs w:val="21"/>
              </w:rPr>
            </w:pPr>
          </w:p>
        </w:tc>
        <w:tc>
          <w:tcPr>
            <w:tcW w:w="1318" w:type="dxa"/>
            <w:vAlign w:val="center"/>
          </w:tcPr>
          <w:p>
            <w:pPr>
              <w:spacing w:line="520" w:lineRule="exact"/>
              <w:rPr>
                <w:rFonts w:ascii="宋体" w:hAnsi="宋体" w:cs="宋体"/>
                <w:szCs w:val="21"/>
              </w:rPr>
            </w:pPr>
            <w:r>
              <w:rPr>
                <w:rFonts w:hint="eastAsia" w:ascii="宋体" w:hAnsi="宋体" w:cs="宋体"/>
                <w:szCs w:val="21"/>
              </w:rPr>
              <w:t>6.5 Hive高级查询</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jc w:val="center"/>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restart"/>
            <w:vAlign w:val="center"/>
          </w:tcPr>
          <w:p>
            <w:pPr>
              <w:spacing w:line="520" w:lineRule="exact"/>
              <w:jc w:val="center"/>
              <w:rPr>
                <w:rFonts w:ascii="宋体" w:hAnsi="宋体" w:cs="宋体"/>
                <w:szCs w:val="21"/>
              </w:rPr>
            </w:pPr>
            <w:r>
              <w:rPr>
                <w:rFonts w:hint="eastAsia" w:ascii="宋体" w:hAnsi="宋体" w:cs="宋体"/>
                <w:szCs w:val="21"/>
              </w:rPr>
              <w:t>第七章 Hive自定义函数</w:t>
            </w:r>
          </w:p>
        </w:tc>
        <w:tc>
          <w:tcPr>
            <w:tcW w:w="1318" w:type="dxa"/>
            <w:vAlign w:val="center"/>
          </w:tcPr>
          <w:p>
            <w:pPr>
              <w:spacing w:line="520" w:lineRule="exact"/>
              <w:jc w:val="left"/>
              <w:rPr>
                <w:rFonts w:ascii="宋体" w:hAnsi="宋体" w:cs="宋体"/>
                <w:szCs w:val="21"/>
              </w:rPr>
            </w:pPr>
            <w:r>
              <w:rPr>
                <w:rFonts w:hint="eastAsia" w:ascii="宋体" w:hAnsi="宋体" w:cs="宋体"/>
                <w:szCs w:val="21"/>
              </w:rPr>
              <w:t>7.1 UDF</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4</w:t>
            </w:r>
          </w:p>
        </w:tc>
        <w:tc>
          <w:tcPr>
            <w:tcW w:w="870" w:type="dxa"/>
            <w:vMerge w:val="restart"/>
            <w:vAlign w:val="center"/>
          </w:tcPr>
          <w:p>
            <w:pPr>
              <w:spacing w:line="520" w:lineRule="exact"/>
              <w:jc w:val="center"/>
              <w:rPr>
                <w:rFonts w:ascii="宋体" w:hAnsi="宋体" w:cs="宋体"/>
                <w:szCs w:val="21"/>
              </w:rPr>
            </w:pPr>
            <w:r>
              <w:rPr>
                <w:rFonts w:hint="eastAsia" w:ascii="宋体" w:hAnsi="宋体" w:cs="宋体"/>
                <w:szCs w:val="21"/>
              </w:rPr>
              <w:t>4</w:t>
            </w:r>
          </w:p>
        </w:tc>
        <w:tc>
          <w:tcPr>
            <w:tcW w:w="871" w:type="dxa"/>
            <w:vMerge w:val="restart"/>
            <w:vAlign w:val="center"/>
          </w:tcPr>
          <w:p>
            <w:pPr>
              <w:spacing w:line="520" w:lineRule="exact"/>
              <w:jc w:val="center"/>
              <w:rPr>
                <w:rFonts w:ascii="宋体" w:hAnsi="宋体" w:cs="宋体"/>
                <w:szCs w:val="21"/>
              </w:rPr>
            </w:pPr>
            <w:r>
              <w:rPr>
                <w:rFonts w:hint="eastAsia" w:ascii="宋体" w:hAnsi="宋体" w:cs="宋体"/>
                <w:szCs w:val="21"/>
              </w:rPr>
              <w:t>0</w:t>
            </w:r>
          </w:p>
        </w:tc>
        <w:tc>
          <w:tcPr>
            <w:tcW w:w="2429" w:type="dxa"/>
            <w:vMerge w:val="restart"/>
            <w:vAlign w:val="center"/>
          </w:tcPr>
          <w:p>
            <w:pPr>
              <w:spacing w:before="156" w:beforeLines="50" w:line="360" w:lineRule="auto"/>
              <w:jc w:val="left"/>
              <w:rPr>
                <w:rFonts w:ascii="宋体" w:hAnsi="宋体" w:cs="宋体"/>
                <w:szCs w:val="21"/>
              </w:rPr>
            </w:pPr>
            <w:r>
              <w:rPr>
                <w:rFonts w:hint="eastAsia" w:ascii="宋体" w:hAnsi="宋体" w:cs="宋体"/>
                <w:szCs w:val="21"/>
              </w:rPr>
              <w:t>1</w:t>
            </w:r>
            <w:r>
              <w:rPr>
                <w:rFonts w:ascii="宋体" w:hAnsi="宋体" w:cs="宋体"/>
                <w:szCs w:val="21"/>
              </w:rPr>
              <w:t>.UDF应用开发</w:t>
            </w:r>
          </w:p>
          <w:p>
            <w:pPr>
              <w:spacing w:line="520" w:lineRule="exact"/>
              <w:jc w:val="left"/>
              <w:rPr>
                <w:rFonts w:ascii="宋体" w:hAnsi="宋体" w:cs="宋体"/>
                <w:szCs w:val="21"/>
              </w:rPr>
            </w:pPr>
            <w:r>
              <w:rPr>
                <w:rFonts w:hint="eastAsia" w:ascii="宋体" w:hAnsi="宋体" w:cs="宋体"/>
                <w:szCs w:val="21"/>
              </w:rPr>
              <w:t>2</w:t>
            </w:r>
            <w:r>
              <w:rPr>
                <w:rFonts w:ascii="宋体" w:hAnsi="宋体" w:cs="宋体"/>
                <w:szCs w:val="21"/>
              </w:rPr>
              <w:t>.UDAF应用开发</w:t>
            </w:r>
          </w:p>
        </w:tc>
        <w:tc>
          <w:tcPr>
            <w:tcW w:w="1984" w:type="dxa"/>
            <w:vMerge w:val="restart"/>
            <w:vAlign w:val="center"/>
          </w:tcPr>
          <w:p>
            <w:pPr>
              <w:spacing w:line="520" w:lineRule="exact"/>
              <w:rPr>
                <w:rFonts w:ascii="宋体" w:hAnsi="宋体" w:cs="宋体"/>
                <w:szCs w:val="21"/>
              </w:rPr>
            </w:pPr>
            <w:r>
              <w:rPr>
                <w:rFonts w:hint="eastAsia" w:ascii="宋体" w:hAnsi="宋体" w:cs="宋体"/>
                <w:szCs w:val="21"/>
              </w:rPr>
              <w:t>1</w:t>
            </w:r>
            <w:r>
              <w:rPr>
                <w:rFonts w:ascii="宋体" w:hAnsi="宋体" w:cs="宋体"/>
                <w:szCs w:val="21"/>
              </w:rPr>
              <w:t>.掌握UDF的创建与应用</w:t>
            </w:r>
          </w:p>
          <w:p>
            <w:pPr>
              <w:spacing w:line="520" w:lineRule="exact"/>
              <w:rPr>
                <w:rFonts w:ascii="宋体" w:hAnsi="宋体" w:cs="宋体"/>
                <w:szCs w:val="21"/>
              </w:rPr>
            </w:pPr>
            <w:r>
              <w:rPr>
                <w:rFonts w:hint="eastAsia" w:ascii="宋体" w:hAnsi="宋体" w:cs="宋体"/>
                <w:szCs w:val="21"/>
              </w:rPr>
              <w:t>2</w:t>
            </w:r>
            <w:r>
              <w:rPr>
                <w:rFonts w:ascii="宋体" w:hAnsi="宋体" w:cs="宋体"/>
                <w:szCs w:val="21"/>
              </w:rPr>
              <w:t>.了解UDAF的应用开发</w:t>
            </w:r>
          </w:p>
        </w:tc>
        <w:tc>
          <w:tcPr>
            <w:tcW w:w="1701" w:type="dxa"/>
            <w:vMerge w:val="restart"/>
            <w:vAlign w:val="center"/>
          </w:tcPr>
          <w:p>
            <w:pPr>
              <w:spacing w:line="520" w:lineRule="exact"/>
              <w:jc w:val="center"/>
              <w:rPr>
                <w:rFonts w:ascii="宋体" w:hAnsi="宋体" w:cs="宋体"/>
                <w:szCs w:val="21"/>
              </w:rPr>
            </w:pPr>
            <w:r>
              <w:rPr>
                <w:rFonts w:hint="eastAsia" w:ascii="宋体" w:hAnsi="宋体" w:cs="宋体"/>
                <w:szCs w:val="21"/>
              </w:rPr>
              <w:t>多媒体教学</w:t>
            </w: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jc w:val="left"/>
              <w:rPr>
                <w:rFonts w:ascii="宋体" w:hAnsi="宋体" w:cs="宋体"/>
                <w:szCs w:val="21"/>
              </w:rPr>
            </w:pPr>
            <w:r>
              <w:rPr>
                <w:rFonts w:hint="eastAsia" w:ascii="宋体" w:hAnsi="宋体" w:cs="宋体"/>
                <w:szCs w:val="21"/>
              </w:rPr>
              <w:t>7.2 UDTF</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8" w:type="dxa"/>
            <w:vMerge w:val="continue"/>
            <w:vAlign w:val="center"/>
          </w:tcPr>
          <w:p>
            <w:pPr>
              <w:spacing w:line="520" w:lineRule="exact"/>
              <w:jc w:val="center"/>
              <w:rPr>
                <w:rFonts w:ascii="宋体" w:hAnsi="宋体" w:cs="宋体"/>
                <w:szCs w:val="21"/>
              </w:rPr>
            </w:pPr>
          </w:p>
        </w:tc>
        <w:tc>
          <w:tcPr>
            <w:tcW w:w="1318" w:type="dxa"/>
            <w:vAlign w:val="center"/>
          </w:tcPr>
          <w:p>
            <w:pPr>
              <w:spacing w:line="520" w:lineRule="exact"/>
              <w:jc w:val="left"/>
              <w:rPr>
                <w:rFonts w:ascii="宋体" w:hAnsi="宋体" w:cs="宋体"/>
                <w:szCs w:val="21"/>
              </w:rPr>
            </w:pPr>
            <w:r>
              <w:rPr>
                <w:rFonts w:hint="eastAsia" w:ascii="宋体" w:hAnsi="宋体" w:cs="宋体"/>
                <w:szCs w:val="21"/>
              </w:rPr>
              <w:t>7.3 UDAF</w:t>
            </w:r>
          </w:p>
        </w:tc>
        <w:tc>
          <w:tcPr>
            <w:tcW w:w="870" w:type="dxa"/>
            <w:vMerge w:val="continue"/>
            <w:vAlign w:val="center"/>
          </w:tcPr>
          <w:p>
            <w:pPr>
              <w:spacing w:line="520" w:lineRule="exact"/>
              <w:jc w:val="center"/>
              <w:rPr>
                <w:rFonts w:ascii="宋体" w:hAnsi="宋体" w:cs="宋体"/>
                <w:szCs w:val="21"/>
              </w:rPr>
            </w:pPr>
          </w:p>
        </w:tc>
        <w:tc>
          <w:tcPr>
            <w:tcW w:w="870" w:type="dxa"/>
            <w:vMerge w:val="continue"/>
            <w:vAlign w:val="center"/>
          </w:tcPr>
          <w:p>
            <w:pPr>
              <w:spacing w:line="520" w:lineRule="exact"/>
              <w:jc w:val="center"/>
              <w:rPr>
                <w:rFonts w:ascii="宋体" w:hAnsi="宋体" w:cs="宋体"/>
                <w:szCs w:val="21"/>
              </w:rPr>
            </w:pPr>
          </w:p>
        </w:tc>
        <w:tc>
          <w:tcPr>
            <w:tcW w:w="871" w:type="dxa"/>
            <w:vMerge w:val="continue"/>
            <w:vAlign w:val="center"/>
          </w:tcPr>
          <w:p>
            <w:pPr>
              <w:spacing w:line="520" w:lineRule="exact"/>
              <w:jc w:val="center"/>
              <w:rPr>
                <w:rFonts w:ascii="宋体" w:hAnsi="宋体" w:cs="宋体"/>
                <w:szCs w:val="21"/>
              </w:rPr>
            </w:pPr>
          </w:p>
        </w:tc>
        <w:tc>
          <w:tcPr>
            <w:tcW w:w="2429" w:type="dxa"/>
            <w:vMerge w:val="continue"/>
            <w:vAlign w:val="center"/>
          </w:tcPr>
          <w:p>
            <w:pPr>
              <w:spacing w:line="520" w:lineRule="exact"/>
              <w:jc w:val="left"/>
              <w:rPr>
                <w:rFonts w:ascii="宋体" w:hAnsi="宋体" w:cs="宋体"/>
                <w:szCs w:val="21"/>
              </w:rPr>
            </w:pPr>
          </w:p>
        </w:tc>
        <w:tc>
          <w:tcPr>
            <w:tcW w:w="1984" w:type="dxa"/>
            <w:vMerge w:val="continue"/>
            <w:vAlign w:val="center"/>
          </w:tcPr>
          <w:p>
            <w:pPr>
              <w:spacing w:line="520" w:lineRule="exact"/>
              <w:rPr>
                <w:rFonts w:ascii="宋体" w:hAnsi="宋体" w:cs="宋体"/>
                <w:szCs w:val="21"/>
              </w:rPr>
            </w:pPr>
          </w:p>
        </w:tc>
        <w:tc>
          <w:tcPr>
            <w:tcW w:w="1701" w:type="dxa"/>
            <w:vMerge w:val="continue"/>
            <w:vAlign w:val="center"/>
          </w:tcPr>
          <w:p>
            <w:pPr>
              <w:spacing w:line="520" w:lineRule="exact"/>
              <w:jc w:val="center"/>
              <w:rPr>
                <w:rFonts w:ascii="宋体" w:hAnsi="宋体" w:cs="宋体"/>
                <w:szCs w:val="21"/>
              </w:rPr>
            </w:pPr>
          </w:p>
        </w:tc>
        <w:tc>
          <w:tcPr>
            <w:tcW w:w="1509" w:type="dxa"/>
            <w:vMerge w:val="continue"/>
            <w:vAlign w:val="center"/>
          </w:tcPr>
          <w:p>
            <w:pPr>
              <w:spacing w:line="52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596" w:type="dxa"/>
            <w:gridSpan w:val="2"/>
            <w:vAlign w:val="center"/>
          </w:tcPr>
          <w:p>
            <w:pPr>
              <w:spacing w:before="156" w:beforeLines="50" w:line="360" w:lineRule="auto"/>
              <w:jc w:val="center"/>
              <w:rPr>
                <w:rFonts w:ascii="宋体" w:hAnsi="宋体" w:cs="宋体"/>
                <w:szCs w:val="21"/>
              </w:rPr>
            </w:pPr>
            <w:r>
              <w:rPr>
                <w:rFonts w:hint="eastAsia" w:ascii="宋体" w:hAnsi="宋体" w:cs="宋体"/>
                <w:szCs w:val="21"/>
              </w:rPr>
              <w:t>合计</w:t>
            </w:r>
          </w:p>
        </w:tc>
        <w:tc>
          <w:tcPr>
            <w:tcW w:w="870" w:type="dxa"/>
            <w:vAlign w:val="center"/>
          </w:tcPr>
          <w:p>
            <w:pPr>
              <w:spacing w:before="156" w:beforeLines="50" w:line="360" w:lineRule="auto"/>
              <w:jc w:val="center"/>
              <w:rPr>
                <w:rFonts w:ascii="宋体" w:hAnsi="宋体" w:cs="宋体"/>
                <w:szCs w:val="21"/>
              </w:rPr>
            </w:pPr>
            <w:r>
              <w:rPr>
                <w:rFonts w:ascii="宋体" w:hAnsi="宋体" w:cs="宋体"/>
                <w:szCs w:val="21"/>
              </w:rPr>
              <w:fldChar w:fldCharType="begin"/>
            </w:r>
            <w:r>
              <w:rPr>
                <w:rFonts w:ascii="宋体" w:hAnsi="宋体" w:cs="宋体"/>
                <w:szCs w:val="21"/>
              </w:rPr>
              <w:instrText xml:space="preserve"> =SUM(ABOVE) </w:instrText>
            </w:r>
            <w:r>
              <w:rPr>
                <w:rFonts w:ascii="宋体" w:hAnsi="宋体" w:cs="宋体"/>
                <w:szCs w:val="21"/>
              </w:rPr>
              <w:fldChar w:fldCharType="separate"/>
            </w:r>
            <w:r>
              <w:rPr>
                <w:rFonts w:ascii="宋体" w:hAnsi="宋体" w:cs="宋体"/>
                <w:szCs w:val="21"/>
              </w:rPr>
              <w:t>40</w:t>
            </w:r>
            <w:r>
              <w:rPr>
                <w:rFonts w:ascii="宋体" w:hAnsi="宋体" w:cs="宋体"/>
                <w:szCs w:val="21"/>
              </w:rPr>
              <w:fldChar w:fldCharType="end"/>
            </w:r>
          </w:p>
        </w:tc>
        <w:tc>
          <w:tcPr>
            <w:tcW w:w="870" w:type="dxa"/>
            <w:vAlign w:val="center"/>
          </w:tcPr>
          <w:p>
            <w:pPr>
              <w:spacing w:before="156" w:beforeLines="50" w:line="360" w:lineRule="auto"/>
              <w:jc w:val="center"/>
              <w:rPr>
                <w:rFonts w:ascii="宋体" w:hAnsi="宋体" w:cs="宋体"/>
                <w:szCs w:val="21"/>
              </w:rPr>
            </w:pPr>
            <w:r>
              <w:rPr>
                <w:rFonts w:ascii="宋体" w:hAnsi="宋体" w:cs="宋体"/>
                <w:szCs w:val="21"/>
              </w:rPr>
              <w:fldChar w:fldCharType="begin"/>
            </w:r>
            <w:r>
              <w:rPr>
                <w:rFonts w:ascii="宋体" w:hAnsi="宋体" w:cs="宋体"/>
                <w:szCs w:val="21"/>
              </w:rPr>
              <w:instrText xml:space="preserve"> =SUM(ABOVE) </w:instrText>
            </w:r>
            <w:r>
              <w:rPr>
                <w:rFonts w:ascii="宋体" w:hAnsi="宋体" w:cs="宋体"/>
                <w:szCs w:val="21"/>
              </w:rPr>
              <w:fldChar w:fldCharType="separate"/>
            </w:r>
            <w:r>
              <w:rPr>
                <w:rFonts w:ascii="宋体" w:hAnsi="宋体" w:cs="宋体"/>
                <w:szCs w:val="21"/>
              </w:rPr>
              <w:t>40</w:t>
            </w:r>
            <w:r>
              <w:rPr>
                <w:rFonts w:ascii="宋体" w:hAnsi="宋体" w:cs="宋体"/>
                <w:szCs w:val="21"/>
              </w:rPr>
              <w:fldChar w:fldCharType="end"/>
            </w:r>
          </w:p>
        </w:tc>
        <w:tc>
          <w:tcPr>
            <w:tcW w:w="871" w:type="dxa"/>
            <w:vAlign w:val="center"/>
          </w:tcPr>
          <w:p>
            <w:pPr>
              <w:spacing w:before="156" w:beforeLines="50" w:line="360" w:lineRule="auto"/>
              <w:jc w:val="center"/>
              <w:rPr>
                <w:rFonts w:ascii="宋体" w:hAnsi="宋体" w:cs="宋体"/>
                <w:szCs w:val="21"/>
              </w:rPr>
            </w:pPr>
            <w:r>
              <w:rPr>
                <w:rFonts w:hint="eastAsia" w:ascii="宋体" w:hAnsi="宋体" w:cs="宋体"/>
                <w:szCs w:val="21"/>
              </w:rPr>
              <w:t>0</w:t>
            </w:r>
          </w:p>
        </w:tc>
        <w:tc>
          <w:tcPr>
            <w:tcW w:w="2429" w:type="dxa"/>
            <w:tcBorders>
              <w:top w:val="single" w:color="auto" w:sz="4" w:space="0"/>
            </w:tcBorders>
            <w:vAlign w:val="center"/>
          </w:tcPr>
          <w:p>
            <w:pPr>
              <w:spacing w:before="156" w:beforeLines="50" w:line="360" w:lineRule="auto"/>
              <w:jc w:val="center"/>
              <w:rPr>
                <w:rFonts w:ascii="宋体" w:hAnsi="宋体" w:cs="宋体"/>
                <w:szCs w:val="21"/>
              </w:rPr>
            </w:pPr>
          </w:p>
        </w:tc>
        <w:tc>
          <w:tcPr>
            <w:tcW w:w="1984" w:type="dxa"/>
            <w:vAlign w:val="center"/>
          </w:tcPr>
          <w:p>
            <w:pPr>
              <w:spacing w:before="156" w:beforeLines="50" w:line="360" w:lineRule="auto"/>
              <w:jc w:val="center"/>
              <w:rPr>
                <w:rFonts w:ascii="宋体" w:hAnsi="宋体" w:cs="宋体"/>
                <w:szCs w:val="21"/>
              </w:rPr>
            </w:pPr>
          </w:p>
        </w:tc>
        <w:tc>
          <w:tcPr>
            <w:tcW w:w="1701" w:type="dxa"/>
            <w:vAlign w:val="center"/>
          </w:tcPr>
          <w:p>
            <w:pPr>
              <w:spacing w:before="156" w:beforeLines="50" w:line="360" w:lineRule="auto"/>
              <w:jc w:val="center"/>
              <w:rPr>
                <w:rFonts w:ascii="宋体" w:hAnsi="宋体" w:cs="宋体"/>
                <w:szCs w:val="21"/>
              </w:rPr>
            </w:pPr>
          </w:p>
        </w:tc>
        <w:tc>
          <w:tcPr>
            <w:tcW w:w="1509" w:type="dxa"/>
            <w:vAlign w:val="center"/>
          </w:tcPr>
          <w:p>
            <w:pPr>
              <w:spacing w:before="156" w:beforeLines="50" w:line="360" w:lineRule="auto"/>
              <w:jc w:val="center"/>
              <w:rPr>
                <w:rFonts w:ascii="宋体" w:hAnsi="宋体" w:cs="宋体"/>
                <w:szCs w:val="21"/>
              </w:rPr>
            </w:pPr>
          </w:p>
        </w:tc>
      </w:tr>
    </w:tbl>
    <w:p>
      <w:pPr>
        <w:spacing w:line="520" w:lineRule="exact"/>
        <w:rPr>
          <w:rFonts w:ascii="宋体" w:hAnsi="宋体" w:cs="宋体"/>
          <w:szCs w:val="21"/>
        </w:rPr>
      </w:pPr>
    </w:p>
    <w:p>
      <w:pPr>
        <w:spacing w:line="520" w:lineRule="exact"/>
        <w:rPr>
          <w:rFonts w:ascii="仿宋_GB2312" w:hAnsi="仿宋_GB2312" w:eastAsia="仿宋_GB2312" w:cs="仿宋_GB2312"/>
          <w:sz w:val="28"/>
          <w:szCs w:val="28"/>
        </w:rPr>
        <w:sectPr>
          <w:pgSz w:w="16838" w:h="11906" w:orient="landscape"/>
          <w:pgMar w:top="1247" w:right="1531" w:bottom="1247" w:left="1304" w:header="851" w:footer="992" w:gutter="0"/>
          <w:cols w:space="425" w:num="1"/>
          <w:docGrid w:type="lines" w:linePitch="312" w:charSpace="0"/>
        </w:sectPr>
      </w:pPr>
    </w:p>
    <w:p>
      <w:pPr>
        <w:spacing w:before="156" w:beforeLines="50" w:after="156" w:afterLines="50" w:line="440" w:lineRule="exact"/>
        <w:ind w:firstLine="480" w:firstLineChars="200"/>
        <w:rPr>
          <w:rFonts w:ascii="黑体" w:hAnsi="宋体" w:eastAsia="黑体" w:cs="黑体"/>
          <w:sz w:val="24"/>
        </w:rPr>
      </w:pPr>
      <w:r>
        <w:rPr>
          <w:rFonts w:hint="eastAsia" w:ascii="黑体" w:hAnsi="宋体" w:eastAsia="黑体" w:cs="黑体"/>
          <w:sz w:val="24"/>
        </w:rPr>
        <w:t>五、实施要求</w:t>
      </w:r>
    </w:p>
    <w:p>
      <w:pPr>
        <w:snapToGrid w:val="0"/>
        <w:spacing w:line="440" w:lineRule="exact"/>
        <w:ind w:firstLine="480" w:firstLineChars="200"/>
        <w:rPr>
          <w:rFonts w:ascii="仿宋_GB2312" w:hAnsi="仿宋_GB2312" w:eastAsia="仿宋_GB2312" w:cs="仿宋_GB2312"/>
          <w:sz w:val="28"/>
          <w:szCs w:val="28"/>
        </w:rPr>
      </w:pPr>
      <w:r>
        <w:rPr>
          <w:rFonts w:hint="eastAsia" w:ascii="黑体" w:hAnsi="黑体" w:eastAsia="黑体" w:cs="黑体"/>
          <w:sz w:val="24"/>
          <w:szCs w:val="24"/>
        </w:rPr>
        <w:t>（一）</w:t>
      </w:r>
      <w:r>
        <w:rPr>
          <w:rFonts w:hint="eastAsia" w:ascii="黑体" w:hAnsi="宋体" w:eastAsia="黑体" w:cs="黑体"/>
          <w:sz w:val="24"/>
        </w:rPr>
        <w:t>参考</w:t>
      </w:r>
      <w:r>
        <w:rPr>
          <w:rFonts w:hint="eastAsia" w:ascii="黑体" w:hAnsi="黑体" w:eastAsia="黑体" w:cs="黑体"/>
          <w:sz w:val="24"/>
          <w:szCs w:val="24"/>
        </w:rPr>
        <w:t>教材与资料</w:t>
      </w:r>
    </w:p>
    <w:p>
      <w:pPr>
        <w:spacing w:line="520" w:lineRule="exact"/>
        <w:ind w:firstLine="422" w:firstLineChars="200"/>
        <w:rPr>
          <w:rFonts w:ascii="宋体" w:cs="宋体"/>
          <w:b/>
          <w:bCs/>
          <w:szCs w:val="21"/>
        </w:rPr>
      </w:pPr>
      <w:r>
        <w:rPr>
          <w:rFonts w:ascii="宋体" w:hAnsi="宋体" w:cs="宋体"/>
          <w:b/>
          <w:bCs/>
          <w:szCs w:val="21"/>
        </w:rPr>
        <w:t>1.</w:t>
      </w:r>
      <w:r>
        <w:rPr>
          <w:rFonts w:hint="eastAsia" w:ascii="宋体" w:hAnsi="宋体" w:cs="宋体"/>
          <w:b/>
          <w:bCs/>
          <w:szCs w:val="21"/>
        </w:rPr>
        <w:t>教材</w:t>
      </w:r>
    </w:p>
    <w:p>
      <w:pPr>
        <w:pStyle w:val="2"/>
        <w:shd w:val="clear" w:color="auto" w:fill="FFFFFF"/>
        <w:spacing w:before="0" w:beforeAutospacing="0" w:after="0" w:afterAutospacing="0" w:line="360" w:lineRule="atLeast"/>
        <w:ind w:firstLine="420"/>
        <w:rPr>
          <w:b w:val="0"/>
          <w:bCs w:val="0"/>
          <w:kern w:val="2"/>
          <w:sz w:val="21"/>
          <w:szCs w:val="21"/>
        </w:rPr>
      </w:pPr>
      <w:r>
        <w:rPr>
          <w:b w:val="0"/>
          <w:bCs w:val="0"/>
          <w:kern w:val="2"/>
          <w:sz w:val="21"/>
          <w:szCs w:val="21"/>
        </w:rPr>
        <w:t>张铁红.</w:t>
      </w:r>
      <w:r>
        <w:rPr>
          <w:rFonts w:hint="eastAsia"/>
          <w:b w:val="0"/>
          <w:bCs w:val="0"/>
          <w:kern w:val="2"/>
          <w:sz w:val="21"/>
          <w:szCs w:val="21"/>
        </w:rPr>
        <w:t>《Hive编程技术与应用（第二版）》.中国水利水电出版社</w:t>
      </w:r>
      <w:r>
        <w:rPr>
          <w:rFonts w:hint="eastAsia"/>
          <w:b w:val="0"/>
          <w:bCs w:val="0"/>
          <w:kern w:val="2"/>
          <w:sz w:val="21"/>
          <w:szCs w:val="21"/>
          <w:lang w:val="en-US" w:eastAsia="zh-CN"/>
        </w:rPr>
        <w:t>.</w:t>
      </w:r>
      <w:r>
        <w:rPr>
          <w:b w:val="0"/>
          <w:bCs w:val="0"/>
          <w:kern w:val="2"/>
          <w:sz w:val="21"/>
          <w:szCs w:val="21"/>
        </w:rPr>
        <w:t>2023</w:t>
      </w:r>
    </w:p>
    <w:p>
      <w:pPr>
        <w:spacing w:line="520" w:lineRule="exact"/>
        <w:ind w:firstLine="422" w:firstLineChars="200"/>
        <w:rPr>
          <w:rFonts w:hint="eastAsia" w:ascii="宋体" w:eastAsia="宋体" w:cs="宋体"/>
          <w:b/>
          <w:bCs/>
          <w:szCs w:val="21"/>
          <w:lang w:val="en-US" w:eastAsia="zh-CN"/>
        </w:rPr>
      </w:pPr>
      <w:r>
        <w:rPr>
          <w:rFonts w:ascii="宋体" w:hAnsi="宋体" w:cs="宋体"/>
          <w:b/>
          <w:bCs/>
          <w:szCs w:val="21"/>
        </w:rPr>
        <w:t>2.</w:t>
      </w:r>
      <w:r>
        <w:rPr>
          <w:rFonts w:hint="eastAsia" w:ascii="宋体" w:hAnsi="宋体" w:cs="宋体"/>
          <w:b/>
          <w:bCs/>
          <w:szCs w:val="21"/>
        </w:rPr>
        <w:t>参考</w:t>
      </w:r>
      <w:r>
        <w:rPr>
          <w:rFonts w:hint="eastAsia" w:ascii="宋体" w:hAnsi="宋体" w:cs="宋体"/>
          <w:b/>
          <w:bCs/>
          <w:szCs w:val="21"/>
          <w:lang w:val="en-US" w:eastAsia="zh-CN"/>
        </w:rPr>
        <w:t>书</w:t>
      </w:r>
    </w:p>
    <w:p>
      <w:pPr>
        <w:pStyle w:val="2"/>
        <w:shd w:val="clear" w:color="auto" w:fill="FFFFFF"/>
        <w:spacing w:before="0" w:beforeAutospacing="0" w:after="0" w:afterAutospacing="0" w:line="360" w:lineRule="atLeast"/>
        <w:ind w:firstLine="420"/>
        <w:rPr>
          <w:b w:val="0"/>
          <w:bCs w:val="0"/>
          <w:kern w:val="2"/>
          <w:sz w:val="21"/>
          <w:szCs w:val="21"/>
        </w:rPr>
      </w:pPr>
      <w:r>
        <w:fldChar w:fldCharType="begin"/>
      </w:r>
      <w:r>
        <w:instrText xml:space="preserve"> HYPERLINK "http://search.dangdang.com/?key2=%D6%EC%CF%FE%D1%E5&amp;medium=01&amp;category_path=01.00.00.00.00.00" \t "_blank" </w:instrText>
      </w:r>
      <w:r>
        <w:fldChar w:fldCharType="separate"/>
      </w:r>
      <w:r>
        <w:rPr>
          <w:b w:val="0"/>
          <w:bCs w:val="0"/>
          <w:kern w:val="2"/>
          <w:sz w:val="21"/>
          <w:szCs w:val="21"/>
        </w:rPr>
        <w:t>朱晓彦</w:t>
      </w:r>
      <w:r>
        <w:rPr>
          <w:b w:val="0"/>
          <w:bCs w:val="0"/>
          <w:kern w:val="2"/>
          <w:sz w:val="21"/>
          <w:szCs w:val="21"/>
        </w:rPr>
        <w:fldChar w:fldCharType="end"/>
      </w:r>
      <w:r>
        <w:rPr>
          <w:b w:val="0"/>
          <w:bCs w:val="0"/>
          <w:kern w:val="2"/>
          <w:sz w:val="21"/>
          <w:szCs w:val="21"/>
        </w:rPr>
        <w:t xml:space="preserve"> </w:t>
      </w:r>
      <w:r>
        <w:fldChar w:fldCharType="begin"/>
      </w:r>
      <w:r>
        <w:instrText xml:space="preserve"> HYPERLINK "http://search.dangdang.com/?key2=%B7%BD%C3%F7%C7%E5&amp;medium=01&amp;category_path=01.00.00.00.00.00" \t "_blank" </w:instrText>
      </w:r>
      <w:r>
        <w:fldChar w:fldCharType="separate"/>
      </w:r>
      <w:r>
        <w:rPr>
          <w:b w:val="0"/>
          <w:bCs w:val="0"/>
          <w:kern w:val="2"/>
          <w:sz w:val="21"/>
          <w:szCs w:val="21"/>
        </w:rPr>
        <w:t>方明清</w:t>
      </w:r>
      <w:r>
        <w:rPr>
          <w:b w:val="0"/>
          <w:bCs w:val="0"/>
          <w:kern w:val="2"/>
          <w:sz w:val="21"/>
          <w:szCs w:val="21"/>
        </w:rPr>
        <w:fldChar w:fldCharType="end"/>
      </w:r>
      <w:r>
        <w:rPr>
          <w:rFonts w:hint="eastAsia"/>
          <w:b w:val="0"/>
          <w:bCs w:val="0"/>
          <w:kern w:val="2"/>
          <w:sz w:val="21"/>
          <w:szCs w:val="21"/>
        </w:rPr>
        <w:t>《</w:t>
      </w:r>
      <w:r>
        <w:rPr>
          <w:b w:val="0"/>
          <w:bCs w:val="0"/>
          <w:kern w:val="2"/>
          <w:sz w:val="21"/>
          <w:szCs w:val="21"/>
        </w:rPr>
        <w:t>Hive数据仓库技术与应用</w:t>
      </w:r>
      <w:r>
        <w:rPr>
          <w:rFonts w:hint="eastAsia"/>
          <w:b w:val="0"/>
          <w:bCs w:val="0"/>
          <w:kern w:val="2"/>
          <w:sz w:val="21"/>
          <w:szCs w:val="21"/>
        </w:rPr>
        <w:t>》.</w:t>
      </w:r>
      <w:r>
        <w:fldChar w:fldCharType="begin"/>
      </w:r>
      <w:r>
        <w:instrText xml:space="preserve"> HYPERLINK "http://search.dangdang.com/?key3=%D6%D0%B9%FA%CC%FA%B5%C0%B3%F6%B0%E6%C9%E7%D3%D0%CF%DE%B9%AB%CB%BE&amp;medium=01&amp;category_path=01.00.00.00.00.00" \t "_blank" </w:instrText>
      </w:r>
      <w:r>
        <w:fldChar w:fldCharType="separate"/>
      </w:r>
      <w:r>
        <w:rPr>
          <w:b w:val="0"/>
          <w:bCs w:val="0"/>
          <w:kern w:val="2"/>
          <w:sz w:val="21"/>
          <w:szCs w:val="21"/>
        </w:rPr>
        <w:t>中国铁道出版社有限公司</w:t>
      </w:r>
      <w:r>
        <w:rPr>
          <w:b w:val="0"/>
          <w:bCs w:val="0"/>
          <w:kern w:val="2"/>
          <w:sz w:val="21"/>
          <w:szCs w:val="21"/>
        </w:rPr>
        <w:fldChar w:fldCharType="end"/>
      </w:r>
      <w:r>
        <w:rPr>
          <w:b w:val="0"/>
          <w:bCs w:val="0"/>
          <w:kern w:val="2"/>
          <w:sz w:val="21"/>
          <w:szCs w:val="21"/>
        </w:rPr>
        <w:t>.2020</w:t>
      </w:r>
    </w:p>
    <w:p>
      <w:pPr>
        <w:spacing w:line="520" w:lineRule="exact"/>
        <w:ind w:firstLine="420"/>
        <w:rPr>
          <w:rFonts w:ascii="黑体" w:hAnsi="宋体" w:eastAsia="黑体" w:cs="黑体"/>
          <w:sz w:val="24"/>
        </w:rPr>
      </w:pPr>
      <w:r>
        <w:rPr>
          <w:rFonts w:hint="eastAsia" w:ascii="黑体" w:hAnsi="黑体" w:eastAsia="黑体" w:cs="黑体"/>
          <w:sz w:val="24"/>
          <w:szCs w:val="24"/>
        </w:rPr>
        <w:t>（二）教学组织</w:t>
      </w:r>
    </w:p>
    <w:p>
      <w:pPr>
        <w:spacing w:line="440" w:lineRule="exact"/>
        <w:ind w:firstLine="525" w:firstLineChars="250"/>
        <w:rPr>
          <w:rFonts w:ascii="宋体" w:cs="宋体"/>
          <w:szCs w:val="21"/>
        </w:rPr>
      </w:pPr>
      <w:r>
        <w:rPr>
          <w:rFonts w:hint="eastAsia" w:ascii="宋体" w:hAnsi="宋体" w:cs="宋体"/>
          <w:szCs w:val="21"/>
        </w:rPr>
        <w:t>课程教学由教研室主任主要负责，课程组组长负责具体的组织与实施。基本流程包括：</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）成立课程组。</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）教学准备。课前组织备课、说课，做到“六统一”，</w:t>
      </w:r>
      <w:r>
        <w:rPr>
          <w:rFonts w:hint="eastAsia" w:ascii="宋体" w:hAnsi="宋体" w:cs="宋体"/>
          <w:color w:val="000000"/>
          <w:kern w:val="0"/>
          <w:szCs w:val="21"/>
        </w:rPr>
        <w:t>统一对教材进行分析；统一主要内容；统一教学目标；统一学习重点；统一教学进度；统一主要练习。</w:t>
      </w:r>
      <w:r>
        <w:rPr>
          <w:rFonts w:hint="eastAsia" w:ascii="宋体" w:hAnsi="宋体" w:cs="宋体"/>
          <w:szCs w:val="21"/>
        </w:rPr>
        <w:t>做到教师内容、流程、标准、操作非常熟练，能够处理前后内容衔接问题。</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）课程教学。拟采取教学做一体的方式授课和训练，老师重点讲解基本理论，并进行示范演示，学生根据老师讲解和演示进行学做，学生借助课堂及课下时间完成老师要求的案例操作。</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）辅导答疑，可以采取课堂答疑、课下辅导和网上答疑等方式。</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）课程考核，采取过程性考核和终结性考核相结合，过程考核以考勤、作业、提问和笔记为评判标准，终结性考核以期末考核为主。</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6</w:t>
      </w:r>
      <w:r>
        <w:rPr>
          <w:rFonts w:hint="eastAsia" w:ascii="宋体" w:hAnsi="宋体" w:cs="宋体"/>
          <w:szCs w:val="21"/>
        </w:rPr>
        <w:t>）总结反馈，对于上课的内容、学时安排、教学过程、考核方式、教学效果等进行总结，拟放在课程结束后进行，以利于查找问题，不断提升课程的教学质量。</w:t>
      </w:r>
    </w:p>
    <w:p>
      <w:pPr>
        <w:spacing w:line="520" w:lineRule="exact"/>
        <w:ind w:firstLine="480" w:firstLineChars="200"/>
        <w:rPr>
          <w:rFonts w:ascii="黑体" w:hAnsi="宋体" w:eastAsia="黑体" w:cs="黑体"/>
          <w:sz w:val="24"/>
        </w:rPr>
      </w:pPr>
      <w:r>
        <w:rPr>
          <w:rFonts w:hint="eastAsia" w:ascii="黑体" w:hAnsi="黑体" w:eastAsia="黑体" w:cs="黑体"/>
          <w:sz w:val="24"/>
          <w:szCs w:val="24"/>
        </w:rPr>
        <w:t>（三）教学方法</w:t>
      </w:r>
    </w:p>
    <w:p>
      <w:pPr>
        <w:spacing w:line="440" w:lineRule="exact"/>
        <w:ind w:firstLine="525" w:firstLineChars="250"/>
        <w:rPr>
          <w:rFonts w:ascii="宋体" w:cs="宋体"/>
          <w:szCs w:val="21"/>
        </w:rPr>
      </w:pPr>
      <w:r>
        <w:rPr>
          <w:rFonts w:hint="eastAsia" w:ascii="宋体" w:hAnsi="宋体" w:cs="宋体"/>
          <w:szCs w:val="21"/>
        </w:rPr>
        <w:t>教学中应注重理论与实践的结合，注重学生综合应用能力的培养，使学生通过对</w:t>
      </w:r>
      <w:r>
        <w:rPr>
          <w:rFonts w:ascii="宋体" w:hAnsi="宋体" w:cs="宋体"/>
          <w:szCs w:val="21"/>
        </w:rPr>
        <w:t>C</w:t>
      </w:r>
      <w:r>
        <w:rPr>
          <w:rFonts w:hint="eastAsia" w:ascii="宋体" w:hAnsi="宋体" w:cs="宋体"/>
          <w:szCs w:val="21"/>
        </w:rPr>
        <w:t>语言知识的学习和编程能力的锻炼，为今后的计算机相关工作奠定基础。充分运用现代化手段，发挥多种媒体教学资源的优势，强调各种媒体之间的优化组合。课堂传授采用讲授法、演示法、案例教学法、项目设计教学法等方法，引导学生由浅入深、循序渐进学习和掌握课程内容，增强学生的自觉性和主动性，调动学生的学习热情。以学生自主学习为中心，注重教师在教学过程中发挥引导作用。注重建构适合师生、学生之间交互、讨论的教学环境。</w:t>
      </w:r>
    </w:p>
    <w:p>
      <w:pPr>
        <w:spacing w:line="520" w:lineRule="exact"/>
        <w:ind w:firstLine="480" w:firstLineChars="200"/>
        <w:rPr>
          <w:rFonts w:ascii="仿宋_GB2312" w:hAnsi="仿宋_GB2312" w:eastAsia="仿宋_GB2312" w:cs="仿宋_GB2312"/>
          <w:sz w:val="28"/>
          <w:szCs w:val="28"/>
        </w:rPr>
      </w:pPr>
      <w:r>
        <w:rPr>
          <w:rFonts w:hint="eastAsia" w:ascii="黑体" w:hAnsi="黑体" w:eastAsia="黑体" w:cs="黑体"/>
          <w:sz w:val="24"/>
          <w:szCs w:val="24"/>
        </w:rPr>
        <w:t>（四）课程评价与建议</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）形成性评价与终结性评价相结合，原则上形成性评价</w:t>
      </w:r>
      <w:r>
        <w:rPr>
          <w:rFonts w:ascii="宋体" w:hAnsi="宋体" w:cs="宋体"/>
          <w:szCs w:val="21"/>
        </w:rPr>
        <w:t>(</w:t>
      </w:r>
      <w:r>
        <w:rPr>
          <w:rFonts w:hint="eastAsia" w:ascii="宋体" w:hAnsi="宋体" w:cs="宋体"/>
          <w:szCs w:val="21"/>
        </w:rPr>
        <w:t>过程考核</w:t>
      </w:r>
      <w:r>
        <w:rPr>
          <w:rFonts w:ascii="宋体" w:hAnsi="宋体" w:cs="宋体"/>
          <w:szCs w:val="21"/>
        </w:rPr>
        <w:t>)</w:t>
      </w:r>
      <w:r>
        <w:rPr>
          <w:rFonts w:hint="eastAsia" w:ascii="宋体" w:hAnsi="宋体" w:cs="宋体"/>
          <w:szCs w:val="21"/>
        </w:rPr>
        <w:t>成绩占总成绩的</w:t>
      </w:r>
      <w:r>
        <w:rPr>
          <w:rFonts w:ascii="宋体" w:hAnsi="宋体" w:cs="宋体"/>
          <w:szCs w:val="21"/>
        </w:rPr>
        <w:t>50%</w:t>
      </w:r>
      <w:r>
        <w:rPr>
          <w:rFonts w:hint="eastAsia" w:ascii="宋体" w:hAnsi="宋体" w:cs="宋体"/>
          <w:szCs w:val="21"/>
        </w:rPr>
        <w:t>，终结性评价</w:t>
      </w:r>
      <w:r>
        <w:rPr>
          <w:rFonts w:ascii="宋体" w:hAnsi="宋体" w:cs="宋体"/>
          <w:szCs w:val="21"/>
        </w:rPr>
        <w:t>(</w:t>
      </w:r>
      <w:r>
        <w:rPr>
          <w:rFonts w:hint="eastAsia" w:ascii="宋体" w:hAnsi="宋体" w:cs="宋体"/>
          <w:szCs w:val="21"/>
        </w:rPr>
        <w:t>课终考核</w:t>
      </w:r>
      <w:r>
        <w:rPr>
          <w:rFonts w:ascii="宋体" w:hAnsi="宋体" w:cs="宋体"/>
          <w:szCs w:val="21"/>
        </w:rPr>
        <w:t>)</w:t>
      </w:r>
      <w:r>
        <w:rPr>
          <w:rFonts w:hint="eastAsia" w:ascii="宋体" w:hAnsi="宋体" w:cs="宋体"/>
          <w:szCs w:val="21"/>
        </w:rPr>
        <w:t>成绩占总成绩的</w:t>
      </w:r>
      <w:r>
        <w:rPr>
          <w:rFonts w:ascii="宋体" w:hAnsi="宋体" w:cs="宋体"/>
          <w:szCs w:val="21"/>
        </w:rPr>
        <w:t>50%</w:t>
      </w:r>
      <w:r>
        <w:rPr>
          <w:rFonts w:hint="eastAsia" w:ascii="宋体" w:hAnsi="宋体" w:cs="宋体"/>
          <w:szCs w:val="21"/>
        </w:rPr>
        <w:t>。</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）形成性评价突出平时考勤、课堂纪律、参与程度、课后作业、团队协作精神、理论知识的理解与掌握、个人学习态度与进步程度等方面综合考核。</w:t>
      </w:r>
    </w:p>
    <w:p>
      <w:pPr>
        <w:spacing w:line="440" w:lineRule="exact"/>
        <w:ind w:firstLine="525" w:firstLineChars="250"/>
        <w:rPr>
          <w:rFonts w:asci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）终结性评价突出理论考核，理论考核可以采取机考。</w:t>
      </w:r>
    </w:p>
    <w:p>
      <w:pPr>
        <w:spacing w:line="440" w:lineRule="exact"/>
        <w:ind w:firstLine="525" w:firstLineChars="250"/>
        <w:rPr>
          <w:rFonts w:ascii="宋体" w:hAnsi="宋体" w:cs="宋体"/>
          <w:szCs w:val="21"/>
        </w:rPr>
      </w:pPr>
      <w:r>
        <w:rPr>
          <w:rFonts w:hint="eastAsia" w:ascii="宋体" w:hAnsi="宋体" w:cs="宋体"/>
          <w:szCs w:val="21"/>
        </w:rPr>
        <w:t>（4）过程考核形式及要求参照《安徽大学本科课程考核管理办法校政〔2021〕15号》执行。</w:t>
      </w:r>
    </w:p>
    <w:p>
      <w:pPr>
        <w:spacing w:line="520" w:lineRule="exact"/>
        <w:rPr>
          <w:rFonts w:ascii="仿宋_GB2312" w:hAnsi="仿宋_GB2312" w:eastAsia="仿宋_GB2312" w:cs="仿宋_GB2312"/>
          <w:sz w:val="28"/>
          <w:szCs w:val="28"/>
        </w:rPr>
      </w:pPr>
    </w:p>
    <w:p>
      <w:pPr>
        <w:spacing w:line="520" w:lineRule="exact"/>
        <w:ind w:firstLine="5880"/>
        <w:rPr>
          <w:rFonts w:ascii="仿宋_GB2312" w:hAnsi="仿宋_GB2312" w:eastAsia="仿宋_GB2312" w:cs="仿宋_GB2312"/>
          <w:sz w:val="28"/>
          <w:szCs w:val="28"/>
        </w:rPr>
      </w:pPr>
    </w:p>
    <w:p>
      <w:pPr>
        <w:spacing w:line="440" w:lineRule="exact"/>
        <w:ind w:left="5386" w:leftChars="2565"/>
        <w:rPr>
          <w:rFonts w:ascii="宋体" w:cs="宋体"/>
          <w:szCs w:val="21"/>
        </w:rPr>
      </w:pPr>
      <w:r>
        <w:rPr>
          <w:rFonts w:hint="eastAsia" w:ascii="宋体" w:hAnsi="宋体" w:cs="宋体"/>
          <w:szCs w:val="21"/>
        </w:rPr>
        <w:t>主编单位：</w:t>
      </w:r>
      <w:bookmarkStart w:id="0" w:name="_GoBack"/>
      <w:r>
        <w:rPr>
          <w:rFonts w:hint="eastAsia" w:ascii="宋体" w:hAnsi="宋体" w:cs="宋体"/>
          <w:szCs w:val="21"/>
        </w:rPr>
        <w:t>网络与大数据技术教研室</w:t>
      </w:r>
      <w:bookmarkEnd w:id="0"/>
    </w:p>
    <w:p>
      <w:pPr>
        <w:spacing w:line="440" w:lineRule="exact"/>
        <w:ind w:left="5386" w:leftChars="2565"/>
        <w:rPr>
          <w:rFonts w:ascii="宋体" w:cs="宋体"/>
          <w:szCs w:val="21"/>
        </w:rPr>
      </w:pPr>
      <w:r>
        <w:rPr>
          <w:rFonts w:hint="eastAsia" w:ascii="宋体" w:hAnsi="宋体" w:cs="宋体"/>
          <w:szCs w:val="21"/>
        </w:rPr>
        <w:t>主</w:t>
      </w:r>
      <w:r>
        <w:rPr>
          <w:rFonts w:ascii="宋体" w:hAnsi="宋体" w:cs="宋体"/>
          <w:szCs w:val="21"/>
        </w:rPr>
        <w:t xml:space="preserve">    </w:t>
      </w:r>
      <w:r>
        <w:rPr>
          <w:rFonts w:hint="eastAsia" w:ascii="宋体" w:hAnsi="宋体" w:cs="宋体"/>
          <w:szCs w:val="21"/>
        </w:rPr>
        <w:t>编：卓雪雪</w:t>
      </w:r>
    </w:p>
    <w:p>
      <w:pPr>
        <w:spacing w:line="440" w:lineRule="exact"/>
        <w:ind w:left="5386" w:leftChars="2565"/>
        <w:rPr>
          <w:rFonts w:ascii="宋体" w:cs="宋体"/>
          <w:szCs w:val="21"/>
        </w:rPr>
      </w:pPr>
      <w:r>
        <w:rPr>
          <w:rFonts w:hint="eastAsia" w:ascii="宋体" w:hAnsi="宋体" w:cs="宋体"/>
          <w:szCs w:val="21"/>
        </w:rPr>
        <w:t>主</w:t>
      </w:r>
      <w:r>
        <w:rPr>
          <w:rFonts w:ascii="宋体" w:hAnsi="宋体" w:cs="宋体"/>
          <w:szCs w:val="21"/>
        </w:rPr>
        <w:t xml:space="preserve">    </w:t>
      </w:r>
      <w:r>
        <w:rPr>
          <w:rFonts w:hint="eastAsia" w:ascii="宋体" w:hAnsi="宋体" w:cs="宋体"/>
          <w:szCs w:val="21"/>
        </w:rPr>
        <w:t>审：</w:t>
      </w:r>
    </w:p>
    <w:p>
      <w:pPr>
        <w:spacing w:line="440" w:lineRule="exact"/>
        <w:ind w:left="5386" w:leftChars="2565"/>
        <w:rPr>
          <w:rFonts w:ascii="宋体" w:cs="宋体"/>
          <w:szCs w:val="21"/>
        </w:rPr>
      </w:pPr>
      <w:r>
        <w:rPr>
          <w:rFonts w:hint="eastAsia" w:ascii="宋体" w:hAnsi="宋体" w:cs="宋体"/>
          <w:szCs w:val="21"/>
        </w:rPr>
        <w:t>校</w:t>
      </w:r>
      <w:r>
        <w:rPr>
          <w:rFonts w:ascii="宋体" w:hAnsi="宋体" w:cs="宋体"/>
          <w:szCs w:val="21"/>
        </w:rPr>
        <w:t xml:space="preserve">    </w:t>
      </w:r>
      <w:r>
        <w:rPr>
          <w:rFonts w:hint="eastAsia" w:ascii="宋体" w:hAnsi="宋体" w:cs="宋体"/>
          <w:szCs w:val="21"/>
        </w:rPr>
        <w:t>对</w:t>
      </w:r>
      <w:r>
        <w:rPr>
          <w:rFonts w:ascii="宋体" w:hAnsi="宋体" w:cs="宋体"/>
          <w:szCs w:val="21"/>
        </w:rPr>
        <w:t xml:space="preserve">: </w:t>
      </w:r>
    </w:p>
    <w:p>
      <w:pPr>
        <w:spacing w:after="50" w:line="520" w:lineRule="exact"/>
        <w:ind w:firstLine="560" w:firstLineChars="200"/>
        <w:rPr>
          <w:rFonts w:ascii="仿宋_GB2312" w:hAnsi="仿宋_GB2312" w:eastAsia="仿宋_GB2312" w:cs="仿宋_GB2312"/>
          <w:sz w:val="28"/>
          <w:szCs w:val="28"/>
        </w:rPr>
      </w:pPr>
    </w:p>
    <w:p>
      <w:pPr>
        <w:spacing w:after="50" w:line="520" w:lineRule="exact"/>
        <w:rPr>
          <w:rFonts w:ascii="仿宋_GB2312" w:hAnsi="仿宋_GB2312" w:eastAsia="仿宋_GB2312" w:cs="仿宋_GB2312"/>
          <w:sz w:val="28"/>
          <w:szCs w:val="28"/>
        </w:rPr>
      </w:pPr>
    </w:p>
    <w:p>
      <w:pPr>
        <w:spacing w:after="50" w:line="520" w:lineRule="exact"/>
        <w:rPr>
          <w:rFonts w:ascii="仿宋_GB2312" w:hAnsi="仿宋_GB2312" w:eastAsia="仿宋_GB2312" w:cs="仿宋_GB2312"/>
          <w:sz w:val="28"/>
          <w:szCs w:val="28"/>
        </w:rPr>
      </w:pPr>
    </w:p>
    <w:sectPr>
      <w:pgSz w:w="11906" w:h="16838"/>
      <w:pgMar w:top="1531" w:right="1247" w:bottom="130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script"/>
    <w:pitch w:val="default"/>
    <w:sig w:usb0="A00002BF" w:usb1="184F6CFA" w:usb2="00000012"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ascii="仿宋" w:hAnsi="仿宋" w:eastAsia="仿宋"/>
        <w:sz w:val="24"/>
        <w:szCs w:val="24"/>
      </w:rPr>
      <w:fldChar w:fldCharType="begin"/>
    </w:r>
    <w:r>
      <w:rPr>
        <w:rFonts w:ascii="仿宋" w:hAnsi="仿宋" w:eastAsia="仿宋"/>
        <w:sz w:val="24"/>
        <w:szCs w:val="24"/>
      </w:rPr>
      <w:instrText xml:space="preserve">PAGE   \* MERGEFORMAT</w:instrText>
    </w:r>
    <w:r>
      <w:rPr>
        <w:rFonts w:ascii="仿宋" w:hAnsi="仿宋" w:eastAsia="仿宋"/>
        <w:sz w:val="24"/>
        <w:szCs w:val="24"/>
      </w:rPr>
      <w:fldChar w:fldCharType="separate"/>
    </w:r>
    <w:r>
      <w:rPr>
        <w:rFonts w:ascii="仿宋" w:hAnsi="仿宋" w:eastAsia="仿宋"/>
        <w:sz w:val="24"/>
        <w:szCs w:val="24"/>
        <w:lang w:val="zh-CN"/>
      </w:rPr>
      <w:t>1</w:t>
    </w:r>
    <w:r>
      <w:rPr>
        <w:rFonts w:ascii="仿宋" w:hAnsi="仿宋" w:eastAsia="仿宋"/>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20E8B"/>
    <w:multiLevelType w:val="multilevel"/>
    <w:tmpl w:val="0D620E8B"/>
    <w:lvl w:ilvl="0" w:tentative="0">
      <w:start w:val="1"/>
      <w:numFmt w:val="decimal"/>
      <w:suff w:val="nothing"/>
      <w:lvlText w:val="（%1）"/>
      <w:lvlJc w:val="center"/>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2127EFC"/>
    <w:multiLevelType w:val="multilevel"/>
    <w:tmpl w:val="12127EFC"/>
    <w:lvl w:ilvl="0" w:tentative="0">
      <w:start w:val="1"/>
      <w:numFmt w:val="decimal"/>
      <w:suff w:val="nothing"/>
      <w:lvlText w:val="（%1）"/>
      <w:lvlJc w:val="center"/>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CFE74DA"/>
    <w:multiLevelType w:val="multilevel"/>
    <w:tmpl w:val="1CFE74DA"/>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6C45C0D"/>
    <w:multiLevelType w:val="multilevel"/>
    <w:tmpl w:val="56C45C0D"/>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0597DD"/>
    <w:multiLevelType w:val="singleLevel"/>
    <w:tmpl w:val="580597DD"/>
    <w:lvl w:ilvl="0" w:tentative="0">
      <w:start w:val="2"/>
      <w:numFmt w:val="decimal"/>
      <w:suff w:val="nothing"/>
      <w:lvlText w:val="%1."/>
      <w:lvlJc w:val="left"/>
      <w:rPr>
        <w:rFonts w:cs="Times New Roman"/>
      </w:rPr>
    </w:lvl>
  </w:abstractNum>
  <w:abstractNum w:abstractNumId="5">
    <w:nsid w:val="580597F0"/>
    <w:multiLevelType w:val="singleLevel"/>
    <w:tmpl w:val="580597F0"/>
    <w:lvl w:ilvl="0" w:tentative="0">
      <w:start w:val="2"/>
      <w:numFmt w:val="chineseCounting"/>
      <w:suff w:val="nothing"/>
      <w:lvlText w:val="（%1）"/>
      <w:lvlJc w:val="left"/>
      <w:rPr>
        <w:rFonts w:cs="Times New Roman"/>
      </w:rPr>
    </w:lvl>
  </w:abstractNum>
  <w:abstractNum w:abstractNumId="6">
    <w:nsid w:val="58059813"/>
    <w:multiLevelType w:val="singleLevel"/>
    <w:tmpl w:val="58059813"/>
    <w:lvl w:ilvl="0" w:tentative="0">
      <w:start w:val="2"/>
      <w:numFmt w:val="decimal"/>
      <w:suff w:val="nothing"/>
      <w:lvlText w:val="%1."/>
      <w:lvlJc w:val="left"/>
      <w:rPr>
        <w:rFonts w:cs="Times New Roman"/>
      </w:rPr>
    </w:lvl>
  </w:abstractNum>
  <w:num w:numId="1">
    <w:abstractNumId w:val="4"/>
  </w:num>
  <w:num w:numId="2">
    <w:abstractNumId w:val="5"/>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1MGNlYTA3MDRjYTY1YjgwNjBmYzZiNDk0ODM2YTQifQ=="/>
  </w:docVars>
  <w:rsids>
    <w:rsidRoot w:val="004F1360"/>
    <w:rsid w:val="00001C6D"/>
    <w:rsid w:val="00002E02"/>
    <w:rsid w:val="00010749"/>
    <w:rsid w:val="00010E38"/>
    <w:rsid w:val="000156B4"/>
    <w:rsid w:val="00016338"/>
    <w:rsid w:val="00022FB4"/>
    <w:rsid w:val="000266AC"/>
    <w:rsid w:val="00027A2C"/>
    <w:rsid w:val="0003109F"/>
    <w:rsid w:val="00032B6A"/>
    <w:rsid w:val="0003335C"/>
    <w:rsid w:val="000342BE"/>
    <w:rsid w:val="000359F8"/>
    <w:rsid w:val="000441B8"/>
    <w:rsid w:val="000465E5"/>
    <w:rsid w:val="00046D77"/>
    <w:rsid w:val="00047F8F"/>
    <w:rsid w:val="000501D1"/>
    <w:rsid w:val="0005283B"/>
    <w:rsid w:val="00053884"/>
    <w:rsid w:val="00053BBC"/>
    <w:rsid w:val="00054F6E"/>
    <w:rsid w:val="0005555B"/>
    <w:rsid w:val="00060249"/>
    <w:rsid w:val="00065B21"/>
    <w:rsid w:val="000726C3"/>
    <w:rsid w:val="000749DB"/>
    <w:rsid w:val="00081AE1"/>
    <w:rsid w:val="00083CE5"/>
    <w:rsid w:val="00084C0C"/>
    <w:rsid w:val="0009069D"/>
    <w:rsid w:val="000A0709"/>
    <w:rsid w:val="000A1D69"/>
    <w:rsid w:val="000A3150"/>
    <w:rsid w:val="000A4EAA"/>
    <w:rsid w:val="000A78D2"/>
    <w:rsid w:val="000A7A7F"/>
    <w:rsid w:val="000B3F3D"/>
    <w:rsid w:val="000B58D0"/>
    <w:rsid w:val="000D076F"/>
    <w:rsid w:val="000D3FD0"/>
    <w:rsid w:val="000D587A"/>
    <w:rsid w:val="000D6954"/>
    <w:rsid w:val="000E0E68"/>
    <w:rsid w:val="000E618E"/>
    <w:rsid w:val="000E6865"/>
    <w:rsid w:val="000E6ADB"/>
    <w:rsid w:val="000F25C6"/>
    <w:rsid w:val="000F3283"/>
    <w:rsid w:val="00103B7C"/>
    <w:rsid w:val="00106166"/>
    <w:rsid w:val="00106F44"/>
    <w:rsid w:val="00106FCB"/>
    <w:rsid w:val="00110680"/>
    <w:rsid w:val="00111FB4"/>
    <w:rsid w:val="001151BE"/>
    <w:rsid w:val="0011727F"/>
    <w:rsid w:val="0012008B"/>
    <w:rsid w:val="001218BB"/>
    <w:rsid w:val="00130C6E"/>
    <w:rsid w:val="00133454"/>
    <w:rsid w:val="001334D9"/>
    <w:rsid w:val="001410DD"/>
    <w:rsid w:val="00141822"/>
    <w:rsid w:val="00143688"/>
    <w:rsid w:val="001467E3"/>
    <w:rsid w:val="00150A36"/>
    <w:rsid w:val="001569A5"/>
    <w:rsid w:val="00157E2D"/>
    <w:rsid w:val="00160948"/>
    <w:rsid w:val="001619FF"/>
    <w:rsid w:val="00163047"/>
    <w:rsid w:val="00163BCA"/>
    <w:rsid w:val="0016410C"/>
    <w:rsid w:val="0016464B"/>
    <w:rsid w:val="00166311"/>
    <w:rsid w:val="00172294"/>
    <w:rsid w:val="00173D98"/>
    <w:rsid w:val="00176583"/>
    <w:rsid w:val="001770BA"/>
    <w:rsid w:val="001811C4"/>
    <w:rsid w:val="001874C5"/>
    <w:rsid w:val="00192A45"/>
    <w:rsid w:val="00193CE4"/>
    <w:rsid w:val="001A457A"/>
    <w:rsid w:val="001A5101"/>
    <w:rsid w:val="001A528A"/>
    <w:rsid w:val="001A54F7"/>
    <w:rsid w:val="001B10BB"/>
    <w:rsid w:val="001B7B55"/>
    <w:rsid w:val="001C0096"/>
    <w:rsid w:val="001D01B6"/>
    <w:rsid w:val="001D0479"/>
    <w:rsid w:val="001D4999"/>
    <w:rsid w:val="001E0ABB"/>
    <w:rsid w:val="001E1AAF"/>
    <w:rsid w:val="001E2AB9"/>
    <w:rsid w:val="001E33B6"/>
    <w:rsid w:val="001E6128"/>
    <w:rsid w:val="001E6720"/>
    <w:rsid w:val="001E711B"/>
    <w:rsid w:val="001F0C1F"/>
    <w:rsid w:val="001F1585"/>
    <w:rsid w:val="001F1962"/>
    <w:rsid w:val="001F28D5"/>
    <w:rsid w:val="001F72E8"/>
    <w:rsid w:val="002009FE"/>
    <w:rsid w:val="002038BA"/>
    <w:rsid w:val="00204C3C"/>
    <w:rsid w:val="002105F6"/>
    <w:rsid w:val="00213254"/>
    <w:rsid w:val="00213FC4"/>
    <w:rsid w:val="00215DA6"/>
    <w:rsid w:val="00220DBF"/>
    <w:rsid w:val="00221349"/>
    <w:rsid w:val="00225426"/>
    <w:rsid w:val="00231D3B"/>
    <w:rsid w:val="00232397"/>
    <w:rsid w:val="00243B5D"/>
    <w:rsid w:val="00244964"/>
    <w:rsid w:val="002471D0"/>
    <w:rsid w:val="00247F1C"/>
    <w:rsid w:val="0025341E"/>
    <w:rsid w:val="002556BF"/>
    <w:rsid w:val="002656F6"/>
    <w:rsid w:val="00265E70"/>
    <w:rsid w:val="00266131"/>
    <w:rsid w:val="00270C5D"/>
    <w:rsid w:val="00272201"/>
    <w:rsid w:val="002725B4"/>
    <w:rsid w:val="002765D3"/>
    <w:rsid w:val="002802A5"/>
    <w:rsid w:val="002828EA"/>
    <w:rsid w:val="00285119"/>
    <w:rsid w:val="00285FA7"/>
    <w:rsid w:val="0028726B"/>
    <w:rsid w:val="002874AD"/>
    <w:rsid w:val="0029210D"/>
    <w:rsid w:val="002960F0"/>
    <w:rsid w:val="002A290D"/>
    <w:rsid w:val="002A37FB"/>
    <w:rsid w:val="002A4886"/>
    <w:rsid w:val="002A7D37"/>
    <w:rsid w:val="002A7EBD"/>
    <w:rsid w:val="002B09A1"/>
    <w:rsid w:val="002B48F3"/>
    <w:rsid w:val="002B50B1"/>
    <w:rsid w:val="002B5F5C"/>
    <w:rsid w:val="002C2382"/>
    <w:rsid w:val="002C62A0"/>
    <w:rsid w:val="002C7F98"/>
    <w:rsid w:val="002D38E6"/>
    <w:rsid w:val="002E1CF3"/>
    <w:rsid w:val="002E694B"/>
    <w:rsid w:val="002F4C4E"/>
    <w:rsid w:val="002F6CC6"/>
    <w:rsid w:val="003002F4"/>
    <w:rsid w:val="00304BC7"/>
    <w:rsid w:val="00305AF4"/>
    <w:rsid w:val="003146C2"/>
    <w:rsid w:val="00322B82"/>
    <w:rsid w:val="003435E1"/>
    <w:rsid w:val="003440DA"/>
    <w:rsid w:val="003455F3"/>
    <w:rsid w:val="00345BCE"/>
    <w:rsid w:val="003479F7"/>
    <w:rsid w:val="003510CE"/>
    <w:rsid w:val="00352141"/>
    <w:rsid w:val="003546AB"/>
    <w:rsid w:val="00363289"/>
    <w:rsid w:val="0036714D"/>
    <w:rsid w:val="00370989"/>
    <w:rsid w:val="00373330"/>
    <w:rsid w:val="003749BB"/>
    <w:rsid w:val="0037561C"/>
    <w:rsid w:val="00376247"/>
    <w:rsid w:val="00376B6C"/>
    <w:rsid w:val="00377A08"/>
    <w:rsid w:val="00384319"/>
    <w:rsid w:val="003853AF"/>
    <w:rsid w:val="0038635F"/>
    <w:rsid w:val="00390588"/>
    <w:rsid w:val="003933B7"/>
    <w:rsid w:val="00393BCC"/>
    <w:rsid w:val="00394F28"/>
    <w:rsid w:val="00396DB0"/>
    <w:rsid w:val="003A0A65"/>
    <w:rsid w:val="003A0E0C"/>
    <w:rsid w:val="003A152A"/>
    <w:rsid w:val="003A2B5C"/>
    <w:rsid w:val="003A6663"/>
    <w:rsid w:val="003B287C"/>
    <w:rsid w:val="003B3134"/>
    <w:rsid w:val="003B53CD"/>
    <w:rsid w:val="003B587B"/>
    <w:rsid w:val="003B6852"/>
    <w:rsid w:val="003B7B73"/>
    <w:rsid w:val="003B7F26"/>
    <w:rsid w:val="003C02B2"/>
    <w:rsid w:val="003C258F"/>
    <w:rsid w:val="003C525F"/>
    <w:rsid w:val="003C6C07"/>
    <w:rsid w:val="003D4247"/>
    <w:rsid w:val="003D5928"/>
    <w:rsid w:val="003D6D6B"/>
    <w:rsid w:val="003D6EA3"/>
    <w:rsid w:val="003D7926"/>
    <w:rsid w:val="003E0336"/>
    <w:rsid w:val="003E3AE6"/>
    <w:rsid w:val="003E3D2C"/>
    <w:rsid w:val="003E46B1"/>
    <w:rsid w:val="003E5E2D"/>
    <w:rsid w:val="003F3E2F"/>
    <w:rsid w:val="003F3E53"/>
    <w:rsid w:val="003F454A"/>
    <w:rsid w:val="003F64E5"/>
    <w:rsid w:val="0040036B"/>
    <w:rsid w:val="00400E7F"/>
    <w:rsid w:val="004014A0"/>
    <w:rsid w:val="004028D9"/>
    <w:rsid w:val="00405C95"/>
    <w:rsid w:val="00406013"/>
    <w:rsid w:val="004112A4"/>
    <w:rsid w:val="0042114E"/>
    <w:rsid w:val="00422DDD"/>
    <w:rsid w:val="00423BCB"/>
    <w:rsid w:val="00434F25"/>
    <w:rsid w:val="00437729"/>
    <w:rsid w:val="004406CC"/>
    <w:rsid w:val="004429C3"/>
    <w:rsid w:val="00442C00"/>
    <w:rsid w:val="004456E1"/>
    <w:rsid w:val="00465628"/>
    <w:rsid w:val="00470F97"/>
    <w:rsid w:val="004719A9"/>
    <w:rsid w:val="0047205B"/>
    <w:rsid w:val="00476E60"/>
    <w:rsid w:val="00480C18"/>
    <w:rsid w:val="004850A6"/>
    <w:rsid w:val="00485740"/>
    <w:rsid w:val="00487E5D"/>
    <w:rsid w:val="00491DDF"/>
    <w:rsid w:val="00492955"/>
    <w:rsid w:val="00496BA2"/>
    <w:rsid w:val="00496CBF"/>
    <w:rsid w:val="00497760"/>
    <w:rsid w:val="004A2476"/>
    <w:rsid w:val="004A3209"/>
    <w:rsid w:val="004A437A"/>
    <w:rsid w:val="004B08AB"/>
    <w:rsid w:val="004B7693"/>
    <w:rsid w:val="004C5ABB"/>
    <w:rsid w:val="004C639F"/>
    <w:rsid w:val="004D0815"/>
    <w:rsid w:val="004D09D5"/>
    <w:rsid w:val="004D66F5"/>
    <w:rsid w:val="004D7DCB"/>
    <w:rsid w:val="004E119F"/>
    <w:rsid w:val="004E2101"/>
    <w:rsid w:val="004F0274"/>
    <w:rsid w:val="004F1360"/>
    <w:rsid w:val="004F2551"/>
    <w:rsid w:val="004F304A"/>
    <w:rsid w:val="004F69E1"/>
    <w:rsid w:val="004F70CE"/>
    <w:rsid w:val="004F7275"/>
    <w:rsid w:val="004F756F"/>
    <w:rsid w:val="00500209"/>
    <w:rsid w:val="00500DB9"/>
    <w:rsid w:val="005040A8"/>
    <w:rsid w:val="00505574"/>
    <w:rsid w:val="0050692C"/>
    <w:rsid w:val="00506C24"/>
    <w:rsid w:val="005136C5"/>
    <w:rsid w:val="0052236E"/>
    <w:rsid w:val="0052753E"/>
    <w:rsid w:val="0053386A"/>
    <w:rsid w:val="00534914"/>
    <w:rsid w:val="00536AB4"/>
    <w:rsid w:val="00537CD6"/>
    <w:rsid w:val="0054046F"/>
    <w:rsid w:val="00544167"/>
    <w:rsid w:val="0054677D"/>
    <w:rsid w:val="00547ADC"/>
    <w:rsid w:val="0055156E"/>
    <w:rsid w:val="00552C18"/>
    <w:rsid w:val="00555A3D"/>
    <w:rsid w:val="00556D3F"/>
    <w:rsid w:val="0056065F"/>
    <w:rsid w:val="0056540F"/>
    <w:rsid w:val="00567567"/>
    <w:rsid w:val="005727A3"/>
    <w:rsid w:val="005737E1"/>
    <w:rsid w:val="00573B4C"/>
    <w:rsid w:val="0057514A"/>
    <w:rsid w:val="0057562E"/>
    <w:rsid w:val="005828A4"/>
    <w:rsid w:val="00583071"/>
    <w:rsid w:val="005978E0"/>
    <w:rsid w:val="005A274D"/>
    <w:rsid w:val="005A4B3D"/>
    <w:rsid w:val="005A5E60"/>
    <w:rsid w:val="005A63FB"/>
    <w:rsid w:val="005B2843"/>
    <w:rsid w:val="005B52A7"/>
    <w:rsid w:val="005C3921"/>
    <w:rsid w:val="005D7A34"/>
    <w:rsid w:val="005E4787"/>
    <w:rsid w:val="005E7121"/>
    <w:rsid w:val="005E71AA"/>
    <w:rsid w:val="005F0406"/>
    <w:rsid w:val="005F3AE5"/>
    <w:rsid w:val="005F510C"/>
    <w:rsid w:val="005F77A9"/>
    <w:rsid w:val="005F7C6A"/>
    <w:rsid w:val="005F7C6D"/>
    <w:rsid w:val="0060572B"/>
    <w:rsid w:val="0060586C"/>
    <w:rsid w:val="0060639A"/>
    <w:rsid w:val="00607498"/>
    <w:rsid w:val="006079B2"/>
    <w:rsid w:val="0061337C"/>
    <w:rsid w:val="00615034"/>
    <w:rsid w:val="0061558C"/>
    <w:rsid w:val="00615A21"/>
    <w:rsid w:val="00620A8F"/>
    <w:rsid w:val="006212DD"/>
    <w:rsid w:val="0062181F"/>
    <w:rsid w:val="00623D0B"/>
    <w:rsid w:val="006256F6"/>
    <w:rsid w:val="0063031F"/>
    <w:rsid w:val="00632571"/>
    <w:rsid w:val="00643046"/>
    <w:rsid w:val="0064734A"/>
    <w:rsid w:val="006515EA"/>
    <w:rsid w:val="00652F94"/>
    <w:rsid w:val="00655568"/>
    <w:rsid w:val="006568C2"/>
    <w:rsid w:val="00662F34"/>
    <w:rsid w:val="00672399"/>
    <w:rsid w:val="006729AB"/>
    <w:rsid w:val="006815F5"/>
    <w:rsid w:val="00684C6A"/>
    <w:rsid w:val="00685E9D"/>
    <w:rsid w:val="006910EC"/>
    <w:rsid w:val="00692861"/>
    <w:rsid w:val="0069311A"/>
    <w:rsid w:val="00695FB0"/>
    <w:rsid w:val="00696FF8"/>
    <w:rsid w:val="0069753A"/>
    <w:rsid w:val="00697EE7"/>
    <w:rsid w:val="006A653D"/>
    <w:rsid w:val="006B0860"/>
    <w:rsid w:val="006B0987"/>
    <w:rsid w:val="006B1F17"/>
    <w:rsid w:val="006B50DC"/>
    <w:rsid w:val="006B7F10"/>
    <w:rsid w:val="006C0290"/>
    <w:rsid w:val="006C33FD"/>
    <w:rsid w:val="006C554C"/>
    <w:rsid w:val="006D34F2"/>
    <w:rsid w:val="006D3C39"/>
    <w:rsid w:val="006D5352"/>
    <w:rsid w:val="006D68C8"/>
    <w:rsid w:val="006D7119"/>
    <w:rsid w:val="006E63A2"/>
    <w:rsid w:val="006F106F"/>
    <w:rsid w:val="006F1C3C"/>
    <w:rsid w:val="006F231D"/>
    <w:rsid w:val="006F4CE4"/>
    <w:rsid w:val="00702AC9"/>
    <w:rsid w:val="00703C22"/>
    <w:rsid w:val="00710656"/>
    <w:rsid w:val="00711B9E"/>
    <w:rsid w:val="0071600D"/>
    <w:rsid w:val="00717A05"/>
    <w:rsid w:val="00723426"/>
    <w:rsid w:val="0073560E"/>
    <w:rsid w:val="00736767"/>
    <w:rsid w:val="007446FB"/>
    <w:rsid w:val="00746881"/>
    <w:rsid w:val="00747DD4"/>
    <w:rsid w:val="0075024F"/>
    <w:rsid w:val="00757EC5"/>
    <w:rsid w:val="0076130A"/>
    <w:rsid w:val="00761D90"/>
    <w:rsid w:val="007620CD"/>
    <w:rsid w:val="00770A9F"/>
    <w:rsid w:val="00773C91"/>
    <w:rsid w:val="00773E48"/>
    <w:rsid w:val="007769D3"/>
    <w:rsid w:val="00782C52"/>
    <w:rsid w:val="00783D1F"/>
    <w:rsid w:val="0078796E"/>
    <w:rsid w:val="00787F88"/>
    <w:rsid w:val="007904D0"/>
    <w:rsid w:val="0079587F"/>
    <w:rsid w:val="00795F4C"/>
    <w:rsid w:val="0079648D"/>
    <w:rsid w:val="00797538"/>
    <w:rsid w:val="00797A64"/>
    <w:rsid w:val="007A1670"/>
    <w:rsid w:val="007B0EF1"/>
    <w:rsid w:val="007B23E3"/>
    <w:rsid w:val="007B3935"/>
    <w:rsid w:val="007B497E"/>
    <w:rsid w:val="007B5949"/>
    <w:rsid w:val="007B71C2"/>
    <w:rsid w:val="007B721C"/>
    <w:rsid w:val="007C042A"/>
    <w:rsid w:val="007C429C"/>
    <w:rsid w:val="007D0722"/>
    <w:rsid w:val="007D0CDD"/>
    <w:rsid w:val="007D4E50"/>
    <w:rsid w:val="007E2653"/>
    <w:rsid w:val="007F4497"/>
    <w:rsid w:val="007F4BC1"/>
    <w:rsid w:val="007F5309"/>
    <w:rsid w:val="007F6CEB"/>
    <w:rsid w:val="00806D96"/>
    <w:rsid w:val="00811017"/>
    <w:rsid w:val="00814EA1"/>
    <w:rsid w:val="00821049"/>
    <w:rsid w:val="00822EF9"/>
    <w:rsid w:val="0082348B"/>
    <w:rsid w:val="00824C86"/>
    <w:rsid w:val="00825E66"/>
    <w:rsid w:val="008269C9"/>
    <w:rsid w:val="00832002"/>
    <w:rsid w:val="00835F74"/>
    <w:rsid w:val="00840885"/>
    <w:rsid w:val="00840D4F"/>
    <w:rsid w:val="00842482"/>
    <w:rsid w:val="00843A55"/>
    <w:rsid w:val="00843F68"/>
    <w:rsid w:val="00845994"/>
    <w:rsid w:val="00846C7F"/>
    <w:rsid w:val="00851343"/>
    <w:rsid w:val="00867156"/>
    <w:rsid w:val="00872E5A"/>
    <w:rsid w:val="00876766"/>
    <w:rsid w:val="00880010"/>
    <w:rsid w:val="008824E8"/>
    <w:rsid w:val="0088380D"/>
    <w:rsid w:val="00886424"/>
    <w:rsid w:val="00886724"/>
    <w:rsid w:val="00890084"/>
    <w:rsid w:val="00891BBB"/>
    <w:rsid w:val="00892A01"/>
    <w:rsid w:val="0089593F"/>
    <w:rsid w:val="00895A18"/>
    <w:rsid w:val="00896766"/>
    <w:rsid w:val="008A2523"/>
    <w:rsid w:val="008A5079"/>
    <w:rsid w:val="008A5EC6"/>
    <w:rsid w:val="008A7BA4"/>
    <w:rsid w:val="008A7D62"/>
    <w:rsid w:val="008B243C"/>
    <w:rsid w:val="008C0690"/>
    <w:rsid w:val="008C149C"/>
    <w:rsid w:val="008C1A17"/>
    <w:rsid w:val="008C4BA3"/>
    <w:rsid w:val="008D128C"/>
    <w:rsid w:val="008D237A"/>
    <w:rsid w:val="008F1349"/>
    <w:rsid w:val="008F14D4"/>
    <w:rsid w:val="008F5304"/>
    <w:rsid w:val="00902E8A"/>
    <w:rsid w:val="00904C64"/>
    <w:rsid w:val="0091360C"/>
    <w:rsid w:val="009139D4"/>
    <w:rsid w:val="009163BF"/>
    <w:rsid w:val="00925080"/>
    <w:rsid w:val="00926F86"/>
    <w:rsid w:val="00931979"/>
    <w:rsid w:val="0093264E"/>
    <w:rsid w:val="00932E4D"/>
    <w:rsid w:val="00940432"/>
    <w:rsid w:val="00940CD9"/>
    <w:rsid w:val="00940DDF"/>
    <w:rsid w:val="00943986"/>
    <w:rsid w:val="00950A27"/>
    <w:rsid w:val="009525CE"/>
    <w:rsid w:val="009532FC"/>
    <w:rsid w:val="00954A27"/>
    <w:rsid w:val="0095531D"/>
    <w:rsid w:val="009568A1"/>
    <w:rsid w:val="00957C82"/>
    <w:rsid w:val="0096011E"/>
    <w:rsid w:val="00961472"/>
    <w:rsid w:val="009623B8"/>
    <w:rsid w:val="0096483B"/>
    <w:rsid w:val="00965210"/>
    <w:rsid w:val="00970EB9"/>
    <w:rsid w:val="00971E77"/>
    <w:rsid w:val="00972527"/>
    <w:rsid w:val="00972E89"/>
    <w:rsid w:val="00972EEE"/>
    <w:rsid w:val="0097376D"/>
    <w:rsid w:val="00973C37"/>
    <w:rsid w:val="0097681C"/>
    <w:rsid w:val="00983497"/>
    <w:rsid w:val="009857A6"/>
    <w:rsid w:val="0099731D"/>
    <w:rsid w:val="009A36A6"/>
    <w:rsid w:val="009A3AD6"/>
    <w:rsid w:val="009A6FAB"/>
    <w:rsid w:val="009B1054"/>
    <w:rsid w:val="009B4E9C"/>
    <w:rsid w:val="009B5756"/>
    <w:rsid w:val="009C5D6E"/>
    <w:rsid w:val="009D286E"/>
    <w:rsid w:val="009D5984"/>
    <w:rsid w:val="009E5DD4"/>
    <w:rsid w:val="009E624F"/>
    <w:rsid w:val="009E794A"/>
    <w:rsid w:val="009F24DE"/>
    <w:rsid w:val="009F3217"/>
    <w:rsid w:val="009F536E"/>
    <w:rsid w:val="009F6584"/>
    <w:rsid w:val="009F69F4"/>
    <w:rsid w:val="009F76F0"/>
    <w:rsid w:val="00A01858"/>
    <w:rsid w:val="00A02E50"/>
    <w:rsid w:val="00A02F0D"/>
    <w:rsid w:val="00A03BF3"/>
    <w:rsid w:val="00A0656B"/>
    <w:rsid w:val="00A06A0B"/>
    <w:rsid w:val="00A11B0C"/>
    <w:rsid w:val="00A13707"/>
    <w:rsid w:val="00A1426E"/>
    <w:rsid w:val="00A15C28"/>
    <w:rsid w:val="00A17931"/>
    <w:rsid w:val="00A22629"/>
    <w:rsid w:val="00A25CD3"/>
    <w:rsid w:val="00A34993"/>
    <w:rsid w:val="00A406E5"/>
    <w:rsid w:val="00A410CB"/>
    <w:rsid w:val="00A45A6A"/>
    <w:rsid w:val="00A52253"/>
    <w:rsid w:val="00A527BD"/>
    <w:rsid w:val="00A52DF0"/>
    <w:rsid w:val="00A530BC"/>
    <w:rsid w:val="00A55230"/>
    <w:rsid w:val="00A5729B"/>
    <w:rsid w:val="00A60C3F"/>
    <w:rsid w:val="00A622E5"/>
    <w:rsid w:val="00A62597"/>
    <w:rsid w:val="00A62D8A"/>
    <w:rsid w:val="00A66804"/>
    <w:rsid w:val="00A72105"/>
    <w:rsid w:val="00A7670D"/>
    <w:rsid w:val="00A7689A"/>
    <w:rsid w:val="00A777C3"/>
    <w:rsid w:val="00A83520"/>
    <w:rsid w:val="00A8361D"/>
    <w:rsid w:val="00A84B42"/>
    <w:rsid w:val="00A851CC"/>
    <w:rsid w:val="00A851F3"/>
    <w:rsid w:val="00A90680"/>
    <w:rsid w:val="00A91BD4"/>
    <w:rsid w:val="00A92AA6"/>
    <w:rsid w:val="00A95B37"/>
    <w:rsid w:val="00A97E5B"/>
    <w:rsid w:val="00AA2CF4"/>
    <w:rsid w:val="00AA4945"/>
    <w:rsid w:val="00AA5B4E"/>
    <w:rsid w:val="00AA656D"/>
    <w:rsid w:val="00AB166F"/>
    <w:rsid w:val="00AB4618"/>
    <w:rsid w:val="00AB7A60"/>
    <w:rsid w:val="00AD0249"/>
    <w:rsid w:val="00AD1BA5"/>
    <w:rsid w:val="00AE31C2"/>
    <w:rsid w:val="00AE55DC"/>
    <w:rsid w:val="00AE5E28"/>
    <w:rsid w:val="00AE6E68"/>
    <w:rsid w:val="00AE792A"/>
    <w:rsid w:val="00AF040F"/>
    <w:rsid w:val="00AF0DB0"/>
    <w:rsid w:val="00AF6F77"/>
    <w:rsid w:val="00B00813"/>
    <w:rsid w:val="00B0354F"/>
    <w:rsid w:val="00B03BF8"/>
    <w:rsid w:val="00B07DC6"/>
    <w:rsid w:val="00B10256"/>
    <w:rsid w:val="00B10A89"/>
    <w:rsid w:val="00B10EAC"/>
    <w:rsid w:val="00B12EBA"/>
    <w:rsid w:val="00B14ADF"/>
    <w:rsid w:val="00B2097C"/>
    <w:rsid w:val="00B2187C"/>
    <w:rsid w:val="00B2247B"/>
    <w:rsid w:val="00B23CAE"/>
    <w:rsid w:val="00B40D14"/>
    <w:rsid w:val="00B444CF"/>
    <w:rsid w:val="00B44A95"/>
    <w:rsid w:val="00B451FC"/>
    <w:rsid w:val="00B468F2"/>
    <w:rsid w:val="00B52154"/>
    <w:rsid w:val="00B5542D"/>
    <w:rsid w:val="00B623E1"/>
    <w:rsid w:val="00B652F5"/>
    <w:rsid w:val="00B67C03"/>
    <w:rsid w:val="00B7019B"/>
    <w:rsid w:val="00B717AF"/>
    <w:rsid w:val="00B72560"/>
    <w:rsid w:val="00B82DAD"/>
    <w:rsid w:val="00B85732"/>
    <w:rsid w:val="00B912F1"/>
    <w:rsid w:val="00B91E13"/>
    <w:rsid w:val="00B92365"/>
    <w:rsid w:val="00BA08FC"/>
    <w:rsid w:val="00BA18D5"/>
    <w:rsid w:val="00BA2452"/>
    <w:rsid w:val="00BA2D2D"/>
    <w:rsid w:val="00BA4192"/>
    <w:rsid w:val="00BA51F3"/>
    <w:rsid w:val="00BA6441"/>
    <w:rsid w:val="00BA6980"/>
    <w:rsid w:val="00BB08F0"/>
    <w:rsid w:val="00BB2884"/>
    <w:rsid w:val="00BB626C"/>
    <w:rsid w:val="00BC075B"/>
    <w:rsid w:val="00BC1AF0"/>
    <w:rsid w:val="00BC2F4A"/>
    <w:rsid w:val="00BC4D7F"/>
    <w:rsid w:val="00BD7877"/>
    <w:rsid w:val="00BE0CF8"/>
    <w:rsid w:val="00BE184D"/>
    <w:rsid w:val="00BE47FC"/>
    <w:rsid w:val="00BF133A"/>
    <w:rsid w:val="00BF2313"/>
    <w:rsid w:val="00BF2DC4"/>
    <w:rsid w:val="00BF3163"/>
    <w:rsid w:val="00BF361E"/>
    <w:rsid w:val="00BF5CD6"/>
    <w:rsid w:val="00BF6C0D"/>
    <w:rsid w:val="00C00583"/>
    <w:rsid w:val="00C05468"/>
    <w:rsid w:val="00C06B1C"/>
    <w:rsid w:val="00C07FEF"/>
    <w:rsid w:val="00C12291"/>
    <w:rsid w:val="00C152D1"/>
    <w:rsid w:val="00C17FE3"/>
    <w:rsid w:val="00C22E80"/>
    <w:rsid w:val="00C23A2F"/>
    <w:rsid w:val="00C2477C"/>
    <w:rsid w:val="00C249F3"/>
    <w:rsid w:val="00C27570"/>
    <w:rsid w:val="00C329C7"/>
    <w:rsid w:val="00C345A4"/>
    <w:rsid w:val="00C3527D"/>
    <w:rsid w:val="00C3617D"/>
    <w:rsid w:val="00C41F8F"/>
    <w:rsid w:val="00C4371D"/>
    <w:rsid w:val="00C43C5A"/>
    <w:rsid w:val="00C50330"/>
    <w:rsid w:val="00C574C1"/>
    <w:rsid w:val="00C616D8"/>
    <w:rsid w:val="00C672ED"/>
    <w:rsid w:val="00C72FAC"/>
    <w:rsid w:val="00C74A98"/>
    <w:rsid w:val="00C76483"/>
    <w:rsid w:val="00C77D04"/>
    <w:rsid w:val="00C8453F"/>
    <w:rsid w:val="00C8716E"/>
    <w:rsid w:val="00C9203C"/>
    <w:rsid w:val="00C92764"/>
    <w:rsid w:val="00C96442"/>
    <w:rsid w:val="00C96620"/>
    <w:rsid w:val="00CA29B9"/>
    <w:rsid w:val="00CA5322"/>
    <w:rsid w:val="00CA7F8E"/>
    <w:rsid w:val="00CB11CD"/>
    <w:rsid w:val="00CB1A37"/>
    <w:rsid w:val="00CB62F1"/>
    <w:rsid w:val="00CC0CE6"/>
    <w:rsid w:val="00CC2E58"/>
    <w:rsid w:val="00CE1F8F"/>
    <w:rsid w:val="00CE243A"/>
    <w:rsid w:val="00CF351A"/>
    <w:rsid w:val="00CF3E6B"/>
    <w:rsid w:val="00D018D8"/>
    <w:rsid w:val="00D021BB"/>
    <w:rsid w:val="00D02D4D"/>
    <w:rsid w:val="00D03252"/>
    <w:rsid w:val="00D03F7F"/>
    <w:rsid w:val="00D04BCE"/>
    <w:rsid w:val="00D059A4"/>
    <w:rsid w:val="00D12085"/>
    <w:rsid w:val="00D14EF6"/>
    <w:rsid w:val="00D1591B"/>
    <w:rsid w:val="00D15DBA"/>
    <w:rsid w:val="00D17BEE"/>
    <w:rsid w:val="00D22677"/>
    <w:rsid w:val="00D24D23"/>
    <w:rsid w:val="00D256C1"/>
    <w:rsid w:val="00D30BFC"/>
    <w:rsid w:val="00D31252"/>
    <w:rsid w:val="00D32911"/>
    <w:rsid w:val="00D33396"/>
    <w:rsid w:val="00D333C7"/>
    <w:rsid w:val="00D4016B"/>
    <w:rsid w:val="00D405D6"/>
    <w:rsid w:val="00D43D73"/>
    <w:rsid w:val="00D535B9"/>
    <w:rsid w:val="00D53DEE"/>
    <w:rsid w:val="00D60172"/>
    <w:rsid w:val="00D62FFC"/>
    <w:rsid w:val="00D63765"/>
    <w:rsid w:val="00D64912"/>
    <w:rsid w:val="00D67A9B"/>
    <w:rsid w:val="00D75B4B"/>
    <w:rsid w:val="00D77654"/>
    <w:rsid w:val="00D77D3C"/>
    <w:rsid w:val="00D80B31"/>
    <w:rsid w:val="00D82258"/>
    <w:rsid w:val="00D85AD7"/>
    <w:rsid w:val="00D86C36"/>
    <w:rsid w:val="00D93449"/>
    <w:rsid w:val="00D937AF"/>
    <w:rsid w:val="00DA14A4"/>
    <w:rsid w:val="00DA1E85"/>
    <w:rsid w:val="00DA2845"/>
    <w:rsid w:val="00DA4CF1"/>
    <w:rsid w:val="00DA7437"/>
    <w:rsid w:val="00DB1815"/>
    <w:rsid w:val="00DB1E64"/>
    <w:rsid w:val="00DB26F8"/>
    <w:rsid w:val="00DB7DBE"/>
    <w:rsid w:val="00DC3AAF"/>
    <w:rsid w:val="00DC4363"/>
    <w:rsid w:val="00DC5046"/>
    <w:rsid w:val="00DC6862"/>
    <w:rsid w:val="00DC7401"/>
    <w:rsid w:val="00DD07D3"/>
    <w:rsid w:val="00DD1AEA"/>
    <w:rsid w:val="00DE2443"/>
    <w:rsid w:val="00DE6766"/>
    <w:rsid w:val="00DE7EC1"/>
    <w:rsid w:val="00DF001D"/>
    <w:rsid w:val="00DF373F"/>
    <w:rsid w:val="00DF619D"/>
    <w:rsid w:val="00DF6B66"/>
    <w:rsid w:val="00DF6D43"/>
    <w:rsid w:val="00DF77AF"/>
    <w:rsid w:val="00E03F23"/>
    <w:rsid w:val="00E05EE3"/>
    <w:rsid w:val="00E061D1"/>
    <w:rsid w:val="00E06BE5"/>
    <w:rsid w:val="00E11511"/>
    <w:rsid w:val="00E13E1C"/>
    <w:rsid w:val="00E143D6"/>
    <w:rsid w:val="00E150AD"/>
    <w:rsid w:val="00E154FB"/>
    <w:rsid w:val="00E15A9D"/>
    <w:rsid w:val="00E2048E"/>
    <w:rsid w:val="00E25A33"/>
    <w:rsid w:val="00E26BE0"/>
    <w:rsid w:val="00E365C0"/>
    <w:rsid w:val="00E37161"/>
    <w:rsid w:val="00E37D61"/>
    <w:rsid w:val="00E40A58"/>
    <w:rsid w:val="00E40C64"/>
    <w:rsid w:val="00E434EF"/>
    <w:rsid w:val="00E47063"/>
    <w:rsid w:val="00E475EC"/>
    <w:rsid w:val="00E514E4"/>
    <w:rsid w:val="00E52A6B"/>
    <w:rsid w:val="00E553D0"/>
    <w:rsid w:val="00E55DCA"/>
    <w:rsid w:val="00E576BF"/>
    <w:rsid w:val="00E63988"/>
    <w:rsid w:val="00E67830"/>
    <w:rsid w:val="00E7155E"/>
    <w:rsid w:val="00E7269D"/>
    <w:rsid w:val="00E73F7C"/>
    <w:rsid w:val="00E778AF"/>
    <w:rsid w:val="00E77E78"/>
    <w:rsid w:val="00E77FCE"/>
    <w:rsid w:val="00E870BD"/>
    <w:rsid w:val="00E93F0F"/>
    <w:rsid w:val="00E9582B"/>
    <w:rsid w:val="00E96182"/>
    <w:rsid w:val="00E96CF1"/>
    <w:rsid w:val="00E97A61"/>
    <w:rsid w:val="00EA14F2"/>
    <w:rsid w:val="00EA28D2"/>
    <w:rsid w:val="00EA6157"/>
    <w:rsid w:val="00EA796E"/>
    <w:rsid w:val="00EA7C79"/>
    <w:rsid w:val="00EB047C"/>
    <w:rsid w:val="00EB2F58"/>
    <w:rsid w:val="00EB5DC8"/>
    <w:rsid w:val="00EB6488"/>
    <w:rsid w:val="00EB67FB"/>
    <w:rsid w:val="00EC1A09"/>
    <w:rsid w:val="00EC4EBF"/>
    <w:rsid w:val="00ED0FF7"/>
    <w:rsid w:val="00ED2699"/>
    <w:rsid w:val="00ED466B"/>
    <w:rsid w:val="00ED4CA6"/>
    <w:rsid w:val="00EE3F20"/>
    <w:rsid w:val="00EF574F"/>
    <w:rsid w:val="00EF6EA9"/>
    <w:rsid w:val="00F0256E"/>
    <w:rsid w:val="00F0728B"/>
    <w:rsid w:val="00F07474"/>
    <w:rsid w:val="00F1359D"/>
    <w:rsid w:val="00F150A3"/>
    <w:rsid w:val="00F152A3"/>
    <w:rsid w:val="00F17AA0"/>
    <w:rsid w:val="00F33E21"/>
    <w:rsid w:val="00F344A2"/>
    <w:rsid w:val="00F34F7D"/>
    <w:rsid w:val="00F35553"/>
    <w:rsid w:val="00F356E9"/>
    <w:rsid w:val="00F43039"/>
    <w:rsid w:val="00F46DC5"/>
    <w:rsid w:val="00F47C4A"/>
    <w:rsid w:val="00F54075"/>
    <w:rsid w:val="00F56345"/>
    <w:rsid w:val="00F65BFC"/>
    <w:rsid w:val="00F66793"/>
    <w:rsid w:val="00F67A44"/>
    <w:rsid w:val="00F7516F"/>
    <w:rsid w:val="00F87E14"/>
    <w:rsid w:val="00F90592"/>
    <w:rsid w:val="00F915CE"/>
    <w:rsid w:val="00F94B3F"/>
    <w:rsid w:val="00FA40A3"/>
    <w:rsid w:val="00FB049F"/>
    <w:rsid w:val="00FB6525"/>
    <w:rsid w:val="00FB7FA1"/>
    <w:rsid w:val="00FC453E"/>
    <w:rsid w:val="00FC566C"/>
    <w:rsid w:val="00FC7FC2"/>
    <w:rsid w:val="00FD1B52"/>
    <w:rsid w:val="00FD3A3D"/>
    <w:rsid w:val="00FD40E8"/>
    <w:rsid w:val="00FD49F0"/>
    <w:rsid w:val="00FE21FD"/>
    <w:rsid w:val="00FE2E1E"/>
    <w:rsid w:val="00FF040E"/>
    <w:rsid w:val="00FF32F7"/>
    <w:rsid w:val="00FF3C0B"/>
    <w:rsid w:val="00FF60B6"/>
    <w:rsid w:val="020C1DA8"/>
    <w:rsid w:val="04E35A1E"/>
    <w:rsid w:val="054933A7"/>
    <w:rsid w:val="06760236"/>
    <w:rsid w:val="069074E0"/>
    <w:rsid w:val="07BB655F"/>
    <w:rsid w:val="0C8F023A"/>
    <w:rsid w:val="0D1C7A04"/>
    <w:rsid w:val="0E214EC1"/>
    <w:rsid w:val="0E7C482F"/>
    <w:rsid w:val="0F00541F"/>
    <w:rsid w:val="110A4333"/>
    <w:rsid w:val="13F83BCA"/>
    <w:rsid w:val="159E1B2B"/>
    <w:rsid w:val="1E41456C"/>
    <w:rsid w:val="20FE66F1"/>
    <w:rsid w:val="276232AE"/>
    <w:rsid w:val="290577F8"/>
    <w:rsid w:val="31852D4E"/>
    <w:rsid w:val="31E0281A"/>
    <w:rsid w:val="38C25E14"/>
    <w:rsid w:val="3928473D"/>
    <w:rsid w:val="3ACC42C1"/>
    <w:rsid w:val="3D3C4E22"/>
    <w:rsid w:val="3EEC024B"/>
    <w:rsid w:val="4395248D"/>
    <w:rsid w:val="4614088C"/>
    <w:rsid w:val="47157A2C"/>
    <w:rsid w:val="49952869"/>
    <w:rsid w:val="4AD32677"/>
    <w:rsid w:val="4ADD747E"/>
    <w:rsid w:val="4CEE0089"/>
    <w:rsid w:val="51034977"/>
    <w:rsid w:val="52D80EFC"/>
    <w:rsid w:val="543D66D4"/>
    <w:rsid w:val="54596730"/>
    <w:rsid w:val="54E016AD"/>
    <w:rsid w:val="56F6791C"/>
    <w:rsid w:val="5726041F"/>
    <w:rsid w:val="58116ECA"/>
    <w:rsid w:val="5D88718E"/>
    <w:rsid w:val="5FA47A2D"/>
    <w:rsid w:val="60624CE4"/>
    <w:rsid w:val="61102056"/>
    <w:rsid w:val="628F77C1"/>
    <w:rsid w:val="629E17B2"/>
    <w:rsid w:val="63574AFB"/>
    <w:rsid w:val="642B3519"/>
    <w:rsid w:val="64F53154"/>
    <w:rsid w:val="66E63DA4"/>
    <w:rsid w:val="68524327"/>
    <w:rsid w:val="6A432BA5"/>
    <w:rsid w:val="6BE97F42"/>
    <w:rsid w:val="6C4B6506"/>
    <w:rsid w:val="6DF93052"/>
    <w:rsid w:val="6E0A531F"/>
    <w:rsid w:val="735465E8"/>
    <w:rsid w:val="759C36D1"/>
    <w:rsid w:val="786926E8"/>
    <w:rsid w:val="7D441FCB"/>
    <w:rsid w:val="7EA44644"/>
    <w:rsid w:val="7F5F07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9"/>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5"/>
    <w:semiHidden/>
    <w:qFormat/>
    <w:uiPriority w:val="99"/>
    <w:pPr>
      <w:jc w:val="left"/>
    </w:p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9"/>
    <w:qFormat/>
    <w:uiPriority w:val="99"/>
    <w:pPr>
      <w:spacing w:line="500" w:lineRule="exact"/>
      <w:ind w:firstLine="640"/>
    </w:pPr>
    <w:rPr>
      <w:rFonts w:ascii="楷体_GB2312" w:hAnsi="Times New Roman" w:eastAsia="楷体_GB2312"/>
      <w:sz w:val="32"/>
      <w:szCs w:val="20"/>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9">
    <w:name w:val="Title"/>
    <w:basedOn w:val="1"/>
    <w:next w:val="1"/>
    <w:link w:val="23"/>
    <w:qFormat/>
    <w:uiPriority w:val="99"/>
    <w:pPr>
      <w:spacing w:line="488" w:lineRule="exact"/>
      <w:jc w:val="center"/>
      <w:outlineLvl w:val="0"/>
    </w:pPr>
    <w:rPr>
      <w:rFonts w:ascii="仿宋_GB2312" w:hAnsi="Cambria" w:eastAsia="黑体"/>
      <w:sz w:val="28"/>
      <w:szCs w:val="20"/>
    </w:rPr>
  </w:style>
  <w:style w:type="paragraph" w:styleId="10">
    <w:name w:val="annotation subject"/>
    <w:basedOn w:val="3"/>
    <w:next w:val="3"/>
    <w:link w:val="26"/>
    <w:semiHidden/>
    <w:qFormat/>
    <w:uiPriority w:val="99"/>
    <w:rPr>
      <w:b/>
      <w:bCs/>
    </w:rPr>
  </w:style>
  <w:style w:type="table" w:styleId="12">
    <w:name w:val="Table Grid"/>
    <w:basedOn w:val="1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locked/>
    <w:uiPriority w:val="0"/>
    <w:rPr>
      <w:b/>
    </w:rPr>
  </w:style>
  <w:style w:type="character" w:styleId="15">
    <w:name w:val="Hyperlink"/>
    <w:basedOn w:val="13"/>
    <w:semiHidden/>
    <w:unhideWhenUsed/>
    <w:qFormat/>
    <w:uiPriority w:val="99"/>
    <w:rPr>
      <w:color w:val="0000FF"/>
      <w:u w:val="single"/>
    </w:rPr>
  </w:style>
  <w:style w:type="character" w:styleId="16">
    <w:name w:val="annotation reference"/>
    <w:basedOn w:val="13"/>
    <w:semiHidden/>
    <w:qFormat/>
    <w:uiPriority w:val="99"/>
    <w:rPr>
      <w:rFonts w:cs="Times New Roman"/>
      <w:sz w:val="21"/>
      <w:szCs w:val="21"/>
    </w:rPr>
  </w:style>
  <w:style w:type="character" w:customStyle="1" w:styleId="17">
    <w:name w:val="页脚 字符"/>
    <w:basedOn w:val="13"/>
    <w:link w:val="5"/>
    <w:qFormat/>
    <w:locked/>
    <w:uiPriority w:val="99"/>
    <w:rPr>
      <w:rFonts w:cs="Times New Roman"/>
      <w:sz w:val="18"/>
      <w:szCs w:val="18"/>
    </w:rPr>
  </w:style>
  <w:style w:type="character" w:customStyle="1" w:styleId="18">
    <w:name w:val="页眉 字符"/>
    <w:basedOn w:val="13"/>
    <w:link w:val="6"/>
    <w:qFormat/>
    <w:locked/>
    <w:uiPriority w:val="99"/>
    <w:rPr>
      <w:rFonts w:cs="Times New Roman"/>
      <w:sz w:val="18"/>
      <w:szCs w:val="18"/>
    </w:rPr>
  </w:style>
  <w:style w:type="character" w:customStyle="1" w:styleId="19">
    <w:name w:val="正文文本缩进 3 字符"/>
    <w:basedOn w:val="13"/>
    <w:link w:val="7"/>
    <w:qFormat/>
    <w:locked/>
    <w:uiPriority w:val="99"/>
    <w:rPr>
      <w:rFonts w:ascii="楷体_GB2312" w:hAnsi="Times New Roman" w:eastAsia="楷体_GB2312" w:cs="Times New Roman"/>
      <w:sz w:val="20"/>
      <w:szCs w:val="20"/>
    </w:rPr>
  </w:style>
  <w:style w:type="paragraph" w:customStyle="1" w:styleId="20">
    <w:name w:val="Char Char Char Char Char Char Char Char Char Char Char Char Char Char Char Char Char Char Char"/>
    <w:basedOn w:val="1"/>
    <w:qFormat/>
    <w:uiPriority w:val="99"/>
    <w:pPr>
      <w:spacing w:line="360" w:lineRule="auto"/>
      <w:ind w:firstLine="200" w:firstLineChars="200"/>
    </w:pPr>
    <w:rPr>
      <w:rFonts w:ascii="宋体" w:hAnsi="宋体" w:cs="宋体"/>
      <w:sz w:val="24"/>
      <w:szCs w:val="24"/>
    </w:rPr>
  </w:style>
  <w:style w:type="character" w:customStyle="1" w:styleId="21">
    <w:name w:val="批注框文本 字符"/>
    <w:basedOn w:val="13"/>
    <w:link w:val="4"/>
    <w:semiHidden/>
    <w:qFormat/>
    <w:locked/>
    <w:uiPriority w:val="99"/>
    <w:rPr>
      <w:rFonts w:cs="Times New Roman"/>
      <w:kern w:val="2"/>
      <w:sz w:val="18"/>
      <w:szCs w:val="18"/>
    </w:rPr>
  </w:style>
  <w:style w:type="character" w:customStyle="1" w:styleId="22">
    <w:name w:val="Title Char"/>
    <w:qFormat/>
    <w:locked/>
    <w:uiPriority w:val="99"/>
    <w:rPr>
      <w:rFonts w:ascii="仿宋_GB2312" w:hAnsi="Cambria" w:eastAsia="黑体"/>
      <w:kern w:val="2"/>
      <w:sz w:val="28"/>
    </w:rPr>
  </w:style>
  <w:style w:type="character" w:customStyle="1" w:styleId="23">
    <w:name w:val="标题 字符"/>
    <w:basedOn w:val="13"/>
    <w:link w:val="9"/>
    <w:qFormat/>
    <w:locked/>
    <w:uiPriority w:val="99"/>
    <w:rPr>
      <w:rFonts w:ascii="Cambria" w:hAnsi="Cambria" w:cs="Times New Roman"/>
      <w:b/>
      <w:bCs/>
      <w:sz w:val="32"/>
      <w:szCs w:val="32"/>
    </w:rPr>
  </w:style>
  <w:style w:type="character" w:customStyle="1" w:styleId="24">
    <w:name w:val="标题 Char1"/>
    <w:basedOn w:val="13"/>
    <w:qFormat/>
    <w:uiPriority w:val="99"/>
    <w:rPr>
      <w:rFonts w:ascii="Cambria" w:hAnsi="Cambria" w:eastAsia="宋体" w:cs="Times New Roman"/>
      <w:b/>
      <w:bCs/>
      <w:kern w:val="2"/>
      <w:sz w:val="32"/>
      <w:szCs w:val="32"/>
    </w:rPr>
  </w:style>
  <w:style w:type="character" w:customStyle="1" w:styleId="25">
    <w:name w:val="批注文字 字符"/>
    <w:basedOn w:val="13"/>
    <w:link w:val="3"/>
    <w:semiHidden/>
    <w:qFormat/>
    <w:locked/>
    <w:uiPriority w:val="99"/>
    <w:rPr>
      <w:rFonts w:cs="Times New Roman"/>
      <w:kern w:val="2"/>
      <w:sz w:val="22"/>
      <w:szCs w:val="22"/>
    </w:rPr>
  </w:style>
  <w:style w:type="character" w:customStyle="1" w:styleId="26">
    <w:name w:val="批注主题 字符"/>
    <w:basedOn w:val="25"/>
    <w:link w:val="10"/>
    <w:semiHidden/>
    <w:qFormat/>
    <w:locked/>
    <w:uiPriority w:val="99"/>
    <w:rPr>
      <w:rFonts w:cs="Times New Roman"/>
      <w:b/>
      <w:bCs/>
      <w:kern w:val="2"/>
      <w:sz w:val="22"/>
      <w:szCs w:val="22"/>
    </w:rPr>
  </w:style>
  <w:style w:type="paragraph" w:customStyle="1" w:styleId="27">
    <w:name w:val="修订1"/>
    <w:hidden/>
    <w:qFormat/>
    <w:uiPriority w:val="99"/>
    <w:rPr>
      <w:rFonts w:ascii="Calibri" w:hAnsi="Calibri" w:eastAsia="宋体" w:cs="Times New Roman"/>
      <w:kern w:val="2"/>
      <w:sz w:val="21"/>
      <w:szCs w:val="22"/>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3"/>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4044</Words>
  <Characters>4669</Characters>
  <Lines>41</Lines>
  <Paragraphs>11</Paragraphs>
  <TotalTime>2</TotalTime>
  <ScaleCrop>false</ScaleCrop>
  <LinksUpToDate>false</LinksUpToDate>
  <CharactersWithSpaces>4781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2018-12-13T03:19:00Z</dcterms:created>
  <dc:creator>Administrator</dc:creator>
  <cp:lastModifiedBy>syf888</cp:lastModifiedBy>
  <cp:lastPrinted>2019-02-23T01:52:00Z</cp:lastPrinted>
  <dcterms:modified xsi:type="dcterms:W3CDTF">2023-03-29T02:36:04Z</dcterms:modified>
  <cp:revision>375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E8658C3FF92542B6885003898BCF3769</vt:lpwstr>
  </property>
</Properties>
</file>